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8" w:rsidRPr="00133957" w:rsidRDefault="00693208" w:rsidP="00693208">
      <w:r w:rsidRPr="00133957">
        <w:t>Course Syllabus</w:t>
      </w:r>
      <w:r>
        <w:t xml:space="preserve"> – week </w:t>
      </w:r>
      <w:r w:rsidR="00E56D34">
        <w:t>5</w:t>
      </w:r>
    </w:p>
    <w:p w:rsidR="00693208" w:rsidRDefault="00693208" w:rsidP="00693208">
      <w:pPr>
        <w:jc w:val="center"/>
        <w:rPr>
          <w:sz w:val="40"/>
          <w:szCs w:val="40"/>
        </w:rPr>
      </w:pPr>
    </w:p>
    <w:p w:rsidR="00693208" w:rsidRPr="00693208" w:rsidRDefault="00693208" w:rsidP="00693208">
      <w:pPr>
        <w:jc w:val="center"/>
        <w:rPr>
          <w:sz w:val="40"/>
          <w:szCs w:val="40"/>
        </w:rPr>
      </w:pPr>
      <w:r w:rsidRPr="00693208">
        <w:rPr>
          <w:sz w:val="40"/>
          <w:szCs w:val="40"/>
        </w:rPr>
        <w:t>Earth’s Climate: Past, Present and Future</w:t>
      </w:r>
    </w:p>
    <w:p w:rsidR="00693208" w:rsidRDefault="00693208" w:rsidP="00693208">
      <w:pPr>
        <w:jc w:val="center"/>
        <w:rPr>
          <w:sz w:val="32"/>
          <w:szCs w:val="32"/>
        </w:rPr>
      </w:pPr>
      <w:r>
        <w:rPr>
          <w:sz w:val="32"/>
          <w:szCs w:val="32"/>
        </w:rPr>
        <w:t xml:space="preserve">Week </w:t>
      </w:r>
      <w:r w:rsidR="00E56D34">
        <w:rPr>
          <w:sz w:val="32"/>
          <w:szCs w:val="32"/>
        </w:rPr>
        <w:t>5</w:t>
      </w:r>
      <w:r>
        <w:rPr>
          <w:sz w:val="32"/>
          <w:szCs w:val="32"/>
        </w:rPr>
        <w:t xml:space="preserve">, October </w:t>
      </w:r>
      <w:r w:rsidR="00E56D34">
        <w:rPr>
          <w:sz w:val="32"/>
          <w:szCs w:val="32"/>
        </w:rPr>
        <w:t>14th</w:t>
      </w:r>
      <w:r>
        <w:rPr>
          <w:sz w:val="32"/>
          <w:szCs w:val="32"/>
        </w:rPr>
        <w:t>, 2014</w:t>
      </w:r>
    </w:p>
    <w:p w:rsidR="00693208" w:rsidRPr="00133957" w:rsidRDefault="00693208" w:rsidP="00693208">
      <w:pPr>
        <w:jc w:val="center"/>
      </w:pPr>
      <w:r w:rsidRPr="00133957">
        <w:t>Fall Term - OLLI West</w:t>
      </w:r>
      <w:r>
        <w:t xml:space="preserve">; </w:t>
      </w:r>
      <w:r w:rsidRPr="00133957">
        <w:t>Tuesday 9:30-11:30 am</w:t>
      </w:r>
    </w:p>
    <w:p w:rsidR="00693208" w:rsidRDefault="00E670DC" w:rsidP="00693208">
      <w:pPr>
        <w:jc w:val="center"/>
        <w:rPr>
          <w:rFonts w:ascii="Georgia" w:hAnsi="Georgia"/>
          <w:color w:val="333333"/>
        </w:rPr>
      </w:pPr>
      <w:r>
        <w:rPr>
          <w:rStyle w:val="Strong"/>
          <w:rFonts w:ascii="Georgia" w:hAnsi="Georgia"/>
          <w:color w:val="FF0000"/>
          <w:sz w:val="32"/>
          <w:szCs w:val="32"/>
        </w:rPr>
        <w:t>Models, Rates of change, IPCC/AR5</w:t>
      </w:r>
    </w:p>
    <w:p w:rsidR="00693208" w:rsidRDefault="00693208" w:rsidP="00693208">
      <w:pPr>
        <w:rPr>
          <w:rFonts w:ascii="Georgia" w:hAnsi="Georgia"/>
          <w:color w:val="333333"/>
          <w:sz w:val="20"/>
          <w:szCs w:val="20"/>
        </w:rPr>
      </w:pPr>
      <w:r>
        <w:rPr>
          <w:rStyle w:val="Strong"/>
          <w:rFonts w:ascii="Georgia" w:hAnsi="Georgia"/>
          <w:color w:val="333333"/>
          <w:sz w:val="20"/>
          <w:szCs w:val="20"/>
        </w:rPr>
        <w:t>My email contact is (copy/paste</w:t>
      </w:r>
      <w:proofErr w:type="gramStart"/>
      <w:r>
        <w:rPr>
          <w:rStyle w:val="Strong"/>
          <w:rFonts w:ascii="Georgia" w:hAnsi="Georgia"/>
          <w:color w:val="333333"/>
          <w:sz w:val="20"/>
          <w:szCs w:val="20"/>
        </w:rPr>
        <w:t>)  pebelanger@glassdesignresources.com</w:t>
      </w:r>
      <w:proofErr w:type="gramEnd"/>
    </w:p>
    <w:p w:rsidR="00E56D34" w:rsidRDefault="00E56D34" w:rsidP="00E56D34">
      <w:pPr>
        <w:pStyle w:val="NoSpacing"/>
        <w:numPr>
          <w:ilvl w:val="0"/>
          <w:numId w:val="10"/>
        </w:numPr>
      </w:pPr>
      <w:r w:rsidRPr="00133957">
        <w:t>Tuesday October 14</w:t>
      </w:r>
      <w:r w:rsidRPr="00457C3B">
        <w:rPr>
          <w:vertAlign w:val="superscript"/>
        </w:rPr>
        <w:t>th</w:t>
      </w:r>
      <w:r>
        <w:t>, 9:30-11:30 a.m.</w:t>
      </w:r>
      <w:r w:rsidRPr="00133957">
        <w:t>:</w:t>
      </w:r>
    </w:p>
    <w:p w:rsidR="00E56D34" w:rsidRDefault="00E56D34" w:rsidP="00E56D34">
      <w:pPr>
        <w:pStyle w:val="NoSpacing"/>
        <w:numPr>
          <w:ilvl w:val="0"/>
          <w:numId w:val="4"/>
        </w:numPr>
        <w:ind w:left="1440"/>
      </w:pPr>
      <w:r>
        <w:t xml:space="preserve">Future projections and feedbacks: </w:t>
      </w:r>
    </w:p>
    <w:p w:rsidR="00E56D34" w:rsidRDefault="00E56D34" w:rsidP="00E56D34">
      <w:pPr>
        <w:pStyle w:val="NoSpacing"/>
        <w:numPr>
          <w:ilvl w:val="0"/>
          <w:numId w:val="4"/>
        </w:numPr>
        <w:ind w:left="1440"/>
      </w:pPr>
      <w:r>
        <w:t>Models</w:t>
      </w:r>
    </w:p>
    <w:p w:rsidR="00E56D34" w:rsidRDefault="00E56D34" w:rsidP="00E56D34">
      <w:pPr>
        <w:pStyle w:val="NoSpacing"/>
        <w:numPr>
          <w:ilvl w:val="0"/>
          <w:numId w:val="4"/>
        </w:numPr>
        <w:ind w:left="1440"/>
      </w:pPr>
      <w:r>
        <w:t>Rates of change: analogs and various comparisons to the past</w:t>
      </w:r>
    </w:p>
    <w:p w:rsidR="00E56D34" w:rsidRDefault="00E56D34" w:rsidP="00E56D34">
      <w:pPr>
        <w:pStyle w:val="NoSpacing"/>
        <w:numPr>
          <w:ilvl w:val="0"/>
          <w:numId w:val="4"/>
        </w:numPr>
        <w:ind w:left="1440"/>
      </w:pPr>
      <w:r>
        <w:t xml:space="preserve">IPCC Fifth Assessment report (AR5): </w:t>
      </w:r>
      <w:hyperlink r:id="rId6" w:history="1">
        <w:r w:rsidRPr="009E0697">
          <w:rPr>
            <w:rStyle w:val="Hyperlink"/>
          </w:rPr>
          <w:t>http://www.ipcc.ch/report/ar5/</w:t>
        </w:r>
      </w:hyperlink>
    </w:p>
    <w:p w:rsidR="00693208" w:rsidRPr="00133957" w:rsidRDefault="00693208" w:rsidP="00E56D34">
      <w:pPr>
        <w:ind w:left="360"/>
      </w:pPr>
    </w:p>
    <w:p w:rsidR="00E670DC" w:rsidRDefault="00E670DC" w:rsidP="00E670DC">
      <w:pPr>
        <w:pStyle w:val="ListParagraph"/>
        <w:numPr>
          <w:ilvl w:val="0"/>
          <w:numId w:val="4"/>
        </w:numPr>
      </w:pPr>
      <w:r>
        <w:t>LAST WEEK – COVERED:</w:t>
      </w:r>
      <w:r>
        <w:br/>
      </w:r>
      <w:r w:rsidRPr="00E670DC">
        <w:rPr>
          <w:b/>
        </w:rPr>
        <w:t>Future projections and feedbacks</w:t>
      </w:r>
      <w:r w:rsidRPr="00E670DC">
        <w:rPr>
          <w:b/>
        </w:rPr>
        <w:br/>
        <w:t>Models</w:t>
      </w:r>
    </w:p>
    <w:p w:rsidR="00E93FB2" w:rsidRDefault="00E93FB2" w:rsidP="00E93FB2">
      <w:pPr>
        <w:pStyle w:val="NoSpacing"/>
        <w:numPr>
          <w:ilvl w:val="0"/>
          <w:numId w:val="4"/>
        </w:numPr>
        <w:ind w:left="1440"/>
      </w:pPr>
      <w:r>
        <w:t>Rates of change: analogs and various comparisons to the past</w:t>
      </w:r>
    </w:p>
    <w:p w:rsidR="00E93FB2" w:rsidRDefault="00E93FB2" w:rsidP="00E93FB2">
      <w:pPr>
        <w:pStyle w:val="NoSpacing"/>
        <w:numPr>
          <w:ilvl w:val="1"/>
          <w:numId w:val="4"/>
        </w:numPr>
      </w:pPr>
      <w:r>
        <w:t>Ocean Acidification – 15 min video</w:t>
      </w:r>
      <w:r w:rsidR="00B67AB7">
        <w:t xml:space="preserve"> (5.5)</w:t>
      </w:r>
    </w:p>
    <w:p w:rsidR="009C0B90" w:rsidRDefault="009C0B90" w:rsidP="009C0B90">
      <w:pPr>
        <w:pStyle w:val="NoSpacing"/>
        <w:numPr>
          <w:ilvl w:val="1"/>
          <w:numId w:val="4"/>
        </w:numPr>
      </w:pPr>
      <w:hyperlink r:id="rId7" w:history="1">
        <w:r w:rsidRPr="00502A09">
          <w:rPr>
            <w:rStyle w:val="Hyperlink"/>
          </w:rPr>
          <w:t>http://www.skepticalscience.com/ocean-acidification-global-warming.htm</w:t>
        </w:r>
      </w:hyperlink>
      <w:r>
        <w:t xml:space="preserve"> </w:t>
      </w:r>
    </w:p>
    <w:p w:rsidR="00E93FB2" w:rsidRDefault="00E93FB2" w:rsidP="00E93FB2">
      <w:pPr>
        <w:pStyle w:val="NoSpacing"/>
        <w:numPr>
          <w:ilvl w:val="1"/>
          <w:numId w:val="4"/>
        </w:numPr>
      </w:pPr>
      <w:r>
        <w:t xml:space="preserve">NASA Article: </w:t>
      </w:r>
      <w:hyperlink r:id="rId8" w:history="1">
        <w:r w:rsidRPr="00502A09">
          <w:rPr>
            <w:rStyle w:val="Hyperlink"/>
          </w:rPr>
          <w:t>http://www.nasa.gov/topics/earth/features/climate_acidocean.html</w:t>
        </w:r>
      </w:hyperlink>
      <w:r>
        <w:t xml:space="preserve"> </w:t>
      </w:r>
    </w:p>
    <w:p w:rsidR="00E93FB2" w:rsidRDefault="00E93FB2" w:rsidP="00E93FB2">
      <w:pPr>
        <w:pStyle w:val="NormalWeb"/>
        <w:numPr>
          <w:ilvl w:val="1"/>
          <w:numId w:val="4"/>
        </w:numPr>
        <w:shd w:val="clear" w:color="auto" w:fill="FFFFFF"/>
        <w:rPr>
          <w:rFonts w:ascii="Arial" w:hAnsi="Arial" w:cs="Arial"/>
          <w:b/>
          <w:bCs/>
          <w:color w:val="3A343A"/>
        </w:rPr>
      </w:pPr>
      <w:r>
        <w:t xml:space="preserve">Impacts: </w:t>
      </w:r>
      <w:r>
        <w:rPr>
          <w:rFonts w:ascii="Arial" w:hAnsi="Arial" w:cs="Arial"/>
          <w:b/>
          <w:bCs/>
          <w:color w:val="3A343A"/>
        </w:rPr>
        <w:t>Ocean acidification has enormous implications for the functioning of natural systems. However, its human impact cannot be overlooked either. Engage with your peers on the discussion facility to answer these two questions:</w:t>
      </w:r>
    </w:p>
    <w:p w:rsidR="00E93FB2" w:rsidRDefault="00E93FB2" w:rsidP="00E93FB2">
      <w:pPr>
        <w:pStyle w:val="NormalWeb"/>
        <w:numPr>
          <w:ilvl w:val="0"/>
          <w:numId w:val="11"/>
        </w:numPr>
        <w:shd w:val="clear" w:color="auto" w:fill="FFFFFF"/>
        <w:tabs>
          <w:tab w:val="clear" w:pos="720"/>
          <w:tab w:val="num" w:pos="3600"/>
        </w:tabs>
        <w:spacing w:line="360" w:lineRule="atLeast"/>
        <w:ind w:left="2160"/>
        <w:rPr>
          <w:rFonts w:ascii="Arial" w:hAnsi="Arial" w:cs="Arial"/>
          <w:color w:val="3A343A"/>
        </w:rPr>
      </w:pPr>
      <w:r>
        <w:rPr>
          <w:rFonts w:ascii="Arial" w:hAnsi="Arial" w:cs="Arial"/>
          <w:color w:val="3A343A"/>
        </w:rPr>
        <w:t>Will marine organisms be able to adapt to ocean acidification given the time scale for the predicted changes?</w:t>
      </w:r>
    </w:p>
    <w:p w:rsidR="00E93FB2" w:rsidRDefault="00E93FB2" w:rsidP="00E93FB2">
      <w:pPr>
        <w:pStyle w:val="NormalWeb"/>
        <w:numPr>
          <w:ilvl w:val="0"/>
          <w:numId w:val="11"/>
        </w:numPr>
        <w:shd w:val="clear" w:color="auto" w:fill="FFFFFF"/>
        <w:tabs>
          <w:tab w:val="clear" w:pos="720"/>
          <w:tab w:val="num" w:pos="2520"/>
        </w:tabs>
        <w:spacing w:line="360" w:lineRule="atLeast"/>
        <w:ind w:left="2160"/>
        <w:rPr>
          <w:rFonts w:ascii="Arial" w:hAnsi="Arial" w:cs="Arial"/>
          <w:color w:val="3A343A"/>
        </w:rPr>
      </w:pPr>
      <w:r>
        <w:rPr>
          <w:rFonts w:ascii="Arial" w:hAnsi="Arial" w:cs="Arial"/>
          <w:color w:val="3A343A"/>
        </w:rPr>
        <w:t xml:space="preserve">Increased carbon dioxide in the atmosphere is likely to lead to sea level rise. Are </w:t>
      </w:r>
      <w:proofErr w:type="gramStart"/>
      <w:r>
        <w:rPr>
          <w:rFonts w:ascii="Arial" w:hAnsi="Arial" w:cs="Arial"/>
          <w:color w:val="3A343A"/>
        </w:rPr>
        <w:t>rising</w:t>
      </w:r>
      <w:proofErr w:type="gramEnd"/>
      <w:r>
        <w:rPr>
          <w:rFonts w:ascii="Arial" w:hAnsi="Arial" w:cs="Arial"/>
          <w:color w:val="3A343A"/>
        </w:rPr>
        <w:t xml:space="preserve"> sea levels more of a threat to humanity than ocean acidification?</w:t>
      </w:r>
    </w:p>
    <w:p w:rsidR="00E93FB2" w:rsidRDefault="00E93FB2" w:rsidP="00E80F5E">
      <w:pPr>
        <w:pStyle w:val="NoSpacing"/>
        <w:ind w:left="1440"/>
      </w:pPr>
    </w:p>
    <w:p w:rsidR="005368D3" w:rsidRDefault="005368D3" w:rsidP="00E80F5E">
      <w:pPr>
        <w:pStyle w:val="NoSpacing"/>
        <w:ind w:left="1440"/>
      </w:pPr>
      <w:r>
        <w:t xml:space="preserve"> </w:t>
      </w:r>
    </w:p>
    <w:p w:rsidR="005368D3" w:rsidRDefault="005368D3" w:rsidP="00E80F5E">
      <w:pPr>
        <w:pStyle w:val="NoSpacing"/>
        <w:ind w:left="1440"/>
      </w:pPr>
    </w:p>
    <w:p w:rsidR="005368D3" w:rsidRDefault="005368D3" w:rsidP="00E80F5E">
      <w:pPr>
        <w:pStyle w:val="NoSpacing"/>
        <w:ind w:left="1440"/>
      </w:pPr>
    </w:p>
    <w:p w:rsidR="005368D3" w:rsidRDefault="005368D3" w:rsidP="00E80F5E">
      <w:pPr>
        <w:pStyle w:val="NoSpacing"/>
        <w:ind w:left="1440"/>
      </w:pPr>
    </w:p>
    <w:p w:rsidR="005368D3" w:rsidRDefault="005368D3" w:rsidP="00E80F5E">
      <w:pPr>
        <w:pStyle w:val="NoSpacing"/>
        <w:ind w:left="1440"/>
      </w:pPr>
      <w:r>
        <w:t xml:space="preserve">See </w:t>
      </w:r>
      <w:hyperlink r:id="rId9" w:history="1">
        <w:r w:rsidRPr="00502A09">
          <w:rPr>
            <w:rStyle w:val="Hyperlink"/>
          </w:rPr>
          <w:t>http://www.skepticalscience.com/No-alternative-atmospheric-CO2-draw-down.html</w:t>
        </w:r>
      </w:hyperlink>
    </w:p>
    <w:p w:rsidR="009C0B90" w:rsidRDefault="009C0B90" w:rsidP="00E80F5E">
      <w:pPr>
        <w:pStyle w:val="NoSpacing"/>
        <w:ind w:left="1440"/>
      </w:pPr>
      <w:r>
        <w:rPr>
          <w:noProof/>
        </w:rPr>
        <w:drawing>
          <wp:inline distT="0" distB="0" distL="0" distR="0">
            <wp:extent cx="5943600" cy="4406682"/>
            <wp:effectExtent l="0" t="0" r="0" b="0"/>
            <wp:docPr id="1" name="Picture 1" descr="C:\Users\Paul\Documents\climate forcings-copies\images\SkS T vs CO2 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climate forcings-copies\images\SkS T vs CO2 ra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06682"/>
                    </a:xfrm>
                    <a:prstGeom prst="rect">
                      <a:avLst/>
                    </a:prstGeom>
                    <a:noFill/>
                    <a:ln>
                      <a:noFill/>
                    </a:ln>
                  </pic:spPr>
                </pic:pic>
              </a:graphicData>
            </a:graphic>
          </wp:inline>
        </w:drawing>
      </w:r>
    </w:p>
    <w:p w:rsidR="00E93FB2" w:rsidRDefault="00E93FB2" w:rsidP="00E93FB2">
      <w:pPr>
        <w:pStyle w:val="NoSpacing"/>
        <w:numPr>
          <w:ilvl w:val="0"/>
          <w:numId w:val="4"/>
        </w:numPr>
        <w:ind w:left="1440"/>
      </w:pPr>
      <w:r>
        <w:t xml:space="preserve">IPCC Fifth Assessment report (AR5): </w:t>
      </w:r>
      <w:hyperlink r:id="rId11" w:history="1">
        <w:r w:rsidRPr="009E0697">
          <w:rPr>
            <w:rStyle w:val="Hyperlink"/>
          </w:rPr>
          <w:t>http://www.ipcc.ch/report/ar5/</w:t>
        </w:r>
      </w:hyperlink>
    </w:p>
    <w:p w:rsidR="00952991" w:rsidRDefault="00952991" w:rsidP="00E93FB2">
      <w:pPr>
        <w:ind w:left="360"/>
        <w:rPr>
          <w:b/>
          <w:color w:val="FF0000"/>
        </w:rPr>
      </w:pPr>
    </w:p>
    <w:p w:rsidR="00E93FB2" w:rsidRPr="00952991" w:rsidRDefault="00B67AB7" w:rsidP="00E93FB2">
      <w:pPr>
        <w:ind w:left="360"/>
        <w:rPr>
          <w:b/>
          <w:color w:val="FF0000"/>
        </w:rPr>
      </w:pPr>
      <w:r w:rsidRPr="00952991">
        <w:rPr>
          <w:b/>
          <w:color w:val="FF0000"/>
        </w:rPr>
        <w:t>PowerPoint Presentation</w:t>
      </w:r>
      <w:r w:rsidR="00952991">
        <w:rPr>
          <w:b/>
          <w:color w:val="FF0000"/>
        </w:rPr>
        <w:t xml:space="preserve"> – go to web site for downloading copies</w:t>
      </w:r>
    </w:p>
    <w:p w:rsidR="00E56D34" w:rsidRDefault="00E56D34" w:rsidP="00693208">
      <w:bookmarkStart w:id="0" w:name="_GoBack"/>
      <w:bookmarkEnd w:id="0"/>
      <w:r>
        <w:t>NEXT WEEK:</w:t>
      </w:r>
    </w:p>
    <w:p w:rsidR="00E56D34" w:rsidRDefault="00E56D34" w:rsidP="00E56D34">
      <w:pPr>
        <w:pStyle w:val="NoSpacing"/>
        <w:numPr>
          <w:ilvl w:val="0"/>
          <w:numId w:val="10"/>
        </w:numPr>
      </w:pPr>
      <w:r>
        <w:t>Tuesday October 21</w:t>
      </w:r>
      <w:r w:rsidRPr="00457C3B">
        <w:rPr>
          <w:vertAlign w:val="superscript"/>
        </w:rPr>
        <w:t>st</w:t>
      </w:r>
      <w:r>
        <w:t>, 9:30-11:30 a.m.</w:t>
      </w:r>
      <w:r w:rsidRPr="00133957">
        <w:t>:</w:t>
      </w:r>
    </w:p>
    <w:p w:rsidR="00E56D34" w:rsidRDefault="00E56D34" w:rsidP="00E56D34">
      <w:pPr>
        <w:pStyle w:val="NoSpacing"/>
        <w:numPr>
          <w:ilvl w:val="0"/>
          <w:numId w:val="5"/>
        </w:numPr>
      </w:pPr>
      <w:r>
        <w:t xml:space="preserve">Solutions? </w:t>
      </w:r>
    </w:p>
    <w:p w:rsidR="00E56D34" w:rsidRDefault="00E56D34" w:rsidP="00E56D34">
      <w:pPr>
        <w:pStyle w:val="NoSpacing"/>
        <w:numPr>
          <w:ilvl w:val="0"/>
          <w:numId w:val="5"/>
        </w:numPr>
      </w:pPr>
      <w:r>
        <w:t>Geoengineering: Solar Radiation Management (SRM) and Carbon Dioxide Removal (CDR)</w:t>
      </w:r>
    </w:p>
    <w:p w:rsidR="00E56D34" w:rsidRDefault="00E56D34" w:rsidP="00E56D34">
      <w:pPr>
        <w:pStyle w:val="NoSpacing"/>
        <w:numPr>
          <w:ilvl w:val="0"/>
          <w:numId w:val="5"/>
        </w:numPr>
      </w:pPr>
      <w:r>
        <w:t>The economics of doing nothing vs. the economics of mitigation</w:t>
      </w:r>
    </w:p>
    <w:p w:rsidR="00E56D34" w:rsidRDefault="00E56D34" w:rsidP="00E56D34">
      <w:pPr>
        <w:pStyle w:val="NoSpacing"/>
        <w:numPr>
          <w:ilvl w:val="0"/>
          <w:numId w:val="5"/>
        </w:numPr>
      </w:pPr>
      <w:r>
        <w:t>There is promise, but at what cost? (One might be surprised).</w:t>
      </w:r>
    </w:p>
    <w:p w:rsidR="00E56D34" w:rsidRDefault="00E56D34" w:rsidP="00E56D34">
      <w:pPr>
        <w:pStyle w:val="NoSpacing"/>
        <w:numPr>
          <w:ilvl w:val="0"/>
          <w:numId w:val="5"/>
        </w:numPr>
      </w:pPr>
      <w:proofErr w:type="spellStart"/>
      <w:r>
        <w:t>Biochar</w:t>
      </w:r>
      <w:proofErr w:type="spellEnd"/>
      <w:r>
        <w:t xml:space="preserve"> vs. BECCS solutions SEE MY BIOCHAR LINK IN OTHER PAGES: </w:t>
      </w:r>
      <w:hyperlink r:id="rId12" w:history="1">
        <w:r w:rsidRPr="00276085">
          <w:rPr>
            <w:rStyle w:val="Hyperlink"/>
          </w:rPr>
          <w:t>http://denverclimatestudygroup.com/?page_id=28</w:t>
        </w:r>
      </w:hyperlink>
      <w:r>
        <w:t xml:space="preserve"> </w:t>
      </w:r>
    </w:p>
    <w:sectPr w:rsidR="00E5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04C"/>
    <w:multiLevelType w:val="hybridMultilevel"/>
    <w:tmpl w:val="136A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10A04"/>
    <w:multiLevelType w:val="hybridMultilevel"/>
    <w:tmpl w:val="EBF84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53E67"/>
    <w:multiLevelType w:val="multilevel"/>
    <w:tmpl w:val="8370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20B17"/>
    <w:multiLevelType w:val="hybridMultilevel"/>
    <w:tmpl w:val="5ED6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A6829"/>
    <w:multiLevelType w:val="hybridMultilevel"/>
    <w:tmpl w:val="0336A650"/>
    <w:lvl w:ilvl="0" w:tplc="A596D7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37C87"/>
    <w:multiLevelType w:val="hybridMultilevel"/>
    <w:tmpl w:val="2E5875E6"/>
    <w:lvl w:ilvl="0" w:tplc="7012FC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83872"/>
    <w:multiLevelType w:val="hybridMultilevel"/>
    <w:tmpl w:val="7CA68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7F5D4B"/>
    <w:multiLevelType w:val="hybridMultilevel"/>
    <w:tmpl w:val="B038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EE47EC"/>
    <w:multiLevelType w:val="hybridMultilevel"/>
    <w:tmpl w:val="3838402A"/>
    <w:lvl w:ilvl="0" w:tplc="F3E2E9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6A0313"/>
    <w:multiLevelType w:val="hybridMultilevel"/>
    <w:tmpl w:val="35289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4E301F"/>
    <w:multiLevelType w:val="hybridMultilevel"/>
    <w:tmpl w:val="9B3E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0"/>
  </w:num>
  <w:num w:numId="6">
    <w:abstractNumId w:val="7"/>
  </w:num>
  <w:num w:numId="7">
    <w:abstractNumId w:val="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8"/>
    <w:rsid w:val="0006744F"/>
    <w:rsid w:val="00180785"/>
    <w:rsid w:val="00235A20"/>
    <w:rsid w:val="00330342"/>
    <w:rsid w:val="00452DC6"/>
    <w:rsid w:val="004C02D7"/>
    <w:rsid w:val="005368D3"/>
    <w:rsid w:val="005A2A89"/>
    <w:rsid w:val="00604201"/>
    <w:rsid w:val="00693208"/>
    <w:rsid w:val="0079444F"/>
    <w:rsid w:val="00797472"/>
    <w:rsid w:val="008F5377"/>
    <w:rsid w:val="00952991"/>
    <w:rsid w:val="009C0B90"/>
    <w:rsid w:val="00A053F8"/>
    <w:rsid w:val="00AE3CE3"/>
    <w:rsid w:val="00AF78EC"/>
    <w:rsid w:val="00B67AB7"/>
    <w:rsid w:val="00C57107"/>
    <w:rsid w:val="00D2628A"/>
    <w:rsid w:val="00DE45D8"/>
    <w:rsid w:val="00DF3CEC"/>
    <w:rsid w:val="00E56D34"/>
    <w:rsid w:val="00E670DC"/>
    <w:rsid w:val="00E80F5E"/>
    <w:rsid w:val="00E93FB2"/>
    <w:rsid w:val="00F33151"/>
    <w:rsid w:val="00F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927">
      <w:bodyDiv w:val="1"/>
      <w:marLeft w:val="0"/>
      <w:marRight w:val="0"/>
      <w:marTop w:val="0"/>
      <w:marBottom w:val="0"/>
      <w:divBdr>
        <w:top w:val="none" w:sz="0" w:space="0" w:color="auto"/>
        <w:left w:val="none" w:sz="0" w:space="0" w:color="auto"/>
        <w:bottom w:val="none" w:sz="0" w:space="0" w:color="auto"/>
        <w:right w:val="none" w:sz="0" w:space="0" w:color="auto"/>
      </w:divBdr>
    </w:div>
    <w:div w:id="397635077">
      <w:bodyDiv w:val="1"/>
      <w:marLeft w:val="0"/>
      <w:marRight w:val="0"/>
      <w:marTop w:val="0"/>
      <w:marBottom w:val="0"/>
      <w:divBdr>
        <w:top w:val="none" w:sz="0" w:space="0" w:color="auto"/>
        <w:left w:val="none" w:sz="0" w:space="0" w:color="auto"/>
        <w:bottom w:val="none" w:sz="0" w:space="0" w:color="auto"/>
        <w:right w:val="none" w:sz="0" w:space="0" w:color="auto"/>
      </w:divBdr>
      <w:divsChild>
        <w:div w:id="766266040">
          <w:marLeft w:val="0"/>
          <w:marRight w:val="0"/>
          <w:marTop w:val="0"/>
          <w:marBottom w:val="0"/>
          <w:divBdr>
            <w:top w:val="none" w:sz="0" w:space="0" w:color="auto"/>
            <w:left w:val="none" w:sz="0" w:space="0" w:color="auto"/>
            <w:bottom w:val="none" w:sz="0" w:space="0" w:color="auto"/>
            <w:right w:val="none" w:sz="0" w:space="0" w:color="auto"/>
          </w:divBdr>
        </w:div>
      </w:divsChild>
    </w:div>
    <w:div w:id="696124167">
      <w:bodyDiv w:val="1"/>
      <w:marLeft w:val="0"/>
      <w:marRight w:val="0"/>
      <w:marTop w:val="0"/>
      <w:marBottom w:val="0"/>
      <w:divBdr>
        <w:top w:val="none" w:sz="0" w:space="0" w:color="auto"/>
        <w:left w:val="none" w:sz="0" w:space="0" w:color="auto"/>
        <w:bottom w:val="none" w:sz="0" w:space="0" w:color="auto"/>
        <w:right w:val="none" w:sz="0" w:space="0" w:color="auto"/>
      </w:divBdr>
    </w:div>
    <w:div w:id="701129547">
      <w:bodyDiv w:val="1"/>
      <w:marLeft w:val="0"/>
      <w:marRight w:val="0"/>
      <w:marTop w:val="0"/>
      <w:marBottom w:val="0"/>
      <w:divBdr>
        <w:top w:val="none" w:sz="0" w:space="0" w:color="auto"/>
        <w:left w:val="none" w:sz="0" w:space="0" w:color="auto"/>
        <w:bottom w:val="none" w:sz="0" w:space="0" w:color="auto"/>
        <w:right w:val="none" w:sz="0" w:space="0" w:color="auto"/>
      </w:divBdr>
    </w:div>
    <w:div w:id="724257929">
      <w:bodyDiv w:val="1"/>
      <w:marLeft w:val="0"/>
      <w:marRight w:val="0"/>
      <w:marTop w:val="0"/>
      <w:marBottom w:val="0"/>
      <w:divBdr>
        <w:top w:val="none" w:sz="0" w:space="0" w:color="auto"/>
        <w:left w:val="none" w:sz="0" w:space="0" w:color="auto"/>
        <w:bottom w:val="none" w:sz="0" w:space="0" w:color="auto"/>
        <w:right w:val="none" w:sz="0" w:space="0" w:color="auto"/>
      </w:divBdr>
    </w:div>
    <w:div w:id="728965952">
      <w:bodyDiv w:val="1"/>
      <w:marLeft w:val="0"/>
      <w:marRight w:val="0"/>
      <w:marTop w:val="0"/>
      <w:marBottom w:val="0"/>
      <w:divBdr>
        <w:top w:val="none" w:sz="0" w:space="0" w:color="auto"/>
        <w:left w:val="none" w:sz="0" w:space="0" w:color="auto"/>
        <w:bottom w:val="none" w:sz="0" w:space="0" w:color="auto"/>
        <w:right w:val="none" w:sz="0" w:space="0" w:color="auto"/>
      </w:divBdr>
    </w:div>
    <w:div w:id="1516647752">
      <w:bodyDiv w:val="1"/>
      <w:marLeft w:val="0"/>
      <w:marRight w:val="0"/>
      <w:marTop w:val="0"/>
      <w:marBottom w:val="0"/>
      <w:divBdr>
        <w:top w:val="none" w:sz="0" w:space="0" w:color="auto"/>
        <w:left w:val="none" w:sz="0" w:space="0" w:color="auto"/>
        <w:bottom w:val="none" w:sz="0" w:space="0" w:color="auto"/>
        <w:right w:val="none" w:sz="0" w:space="0" w:color="auto"/>
      </w:divBdr>
    </w:div>
    <w:div w:id="1555893094">
      <w:bodyDiv w:val="1"/>
      <w:marLeft w:val="0"/>
      <w:marRight w:val="0"/>
      <w:marTop w:val="0"/>
      <w:marBottom w:val="0"/>
      <w:divBdr>
        <w:top w:val="none" w:sz="0" w:space="0" w:color="auto"/>
        <w:left w:val="none" w:sz="0" w:space="0" w:color="auto"/>
        <w:bottom w:val="none" w:sz="0" w:space="0" w:color="auto"/>
        <w:right w:val="none" w:sz="0" w:space="0" w:color="auto"/>
      </w:divBdr>
    </w:div>
    <w:div w:id="1892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topics/earth/features/climate_acidocea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kepticalscience.com/ocean-acidification-global-warming.htm" TargetMode="External"/><Relationship Id="rId12" Type="http://schemas.openxmlformats.org/officeDocument/2006/relationships/hyperlink" Target="http://denverclimatestudygroup.com/?page_id=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cc.ch/report/ar5/" TargetMode="External"/><Relationship Id="rId11" Type="http://schemas.openxmlformats.org/officeDocument/2006/relationships/hyperlink" Target="http://www.ipcc.ch/report/ar5/"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kepticalscience.com/No-alternative-atmospheric-CO2-draw-dow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Belanger</dc:creator>
  <cp:lastModifiedBy>Paul Belanger</cp:lastModifiedBy>
  <cp:revision>13</cp:revision>
  <dcterms:created xsi:type="dcterms:W3CDTF">2014-10-14T02:55:00Z</dcterms:created>
  <dcterms:modified xsi:type="dcterms:W3CDTF">2014-10-14T21:56:00Z</dcterms:modified>
</cp:coreProperties>
</file>