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08" w:rsidRPr="00133957" w:rsidRDefault="00693208" w:rsidP="00693208">
      <w:r w:rsidRPr="00133957">
        <w:t>Course Syllabus</w:t>
      </w:r>
      <w:r>
        <w:t xml:space="preserve"> – week </w:t>
      </w:r>
      <w:r w:rsidR="00E56D34">
        <w:t>5</w:t>
      </w:r>
    </w:p>
    <w:p w:rsidR="00693208" w:rsidRDefault="00693208" w:rsidP="00693208">
      <w:pPr>
        <w:jc w:val="center"/>
        <w:rPr>
          <w:sz w:val="40"/>
          <w:szCs w:val="40"/>
        </w:rPr>
      </w:pPr>
    </w:p>
    <w:p w:rsidR="00693208" w:rsidRPr="00693208" w:rsidRDefault="00693208" w:rsidP="00693208">
      <w:pPr>
        <w:jc w:val="center"/>
        <w:rPr>
          <w:sz w:val="40"/>
          <w:szCs w:val="40"/>
        </w:rPr>
      </w:pPr>
      <w:r w:rsidRPr="00693208">
        <w:rPr>
          <w:sz w:val="40"/>
          <w:szCs w:val="40"/>
        </w:rPr>
        <w:t>Earth’s Climate: Past, Present and Future</w:t>
      </w:r>
    </w:p>
    <w:p w:rsidR="00693208" w:rsidRDefault="00693208" w:rsidP="00693208">
      <w:pPr>
        <w:jc w:val="center"/>
        <w:rPr>
          <w:sz w:val="32"/>
          <w:szCs w:val="32"/>
        </w:rPr>
      </w:pPr>
      <w:r>
        <w:rPr>
          <w:sz w:val="32"/>
          <w:szCs w:val="32"/>
        </w:rPr>
        <w:t xml:space="preserve">Week </w:t>
      </w:r>
      <w:r w:rsidR="00707324">
        <w:rPr>
          <w:sz w:val="32"/>
          <w:szCs w:val="32"/>
        </w:rPr>
        <w:t>6</w:t>
      </w:r>
      <w:r>
        <w:rPr>
          <w:sz w:val="32"/>
          <w:szCs w:val="32"/>
        </w:rPr>
        <w:t xml:space="preserve">, October </w:t>
      </w:r>
      <w:r w:rsidR="00707324">
        <w:rPr>
          <w:sz w:val="32"/>
          <w:szCs w:val="32"/>
        </w:rPr>
        <w:t>21st</w:t>
      </w:r>
      <w:r>
        <w:rPr>
          <w:sz w:val="32"/>
          <w:szCs w:val="32"/>
        </w:rPr>
        <w:t>, 2014</w:t>
      </w:r>
    </w:p>
    <w:p w:rsidR="00693208" w:rsidRPr="00DB4154" w:rsidRDefault="00693208" w:rsidP="00693208">
      <w:pPr>
        <w:jc w:val="center"/>
        <w:rPr>
          <w:b/>
        </w:rPr>
      </w:pPr>
      <w:r w:rsidRPr="00DB4154">
        <w:rPr>
          <w:b/>
        </w:rPr>
        <w:t>Fall Term - OLLI West; Tuesday 9:30-11:30 am</w:t>
      </w:r>
    </w:p>
    <w:p w:rsidR="00290BBF" w:rsidRDefault="00283970" w:rsidP="00290BBF">
      <w:pPr>
        <w:rPr>
          <w:rStyle w:val="Strong"/>
          <w:rFonts w:ascii="Georgia" w:hAnsi="Georgia"/>
          <w:color w:val="FF0000"/>
          <w:sz w:val="32"/>
          <w:szCs w:val="32"/>
        </w:rPr>
      </w:pPr>
      <w:r>
        <w:rPr>
          <w:rStyle w:val="Strong"/>
          <w:rFonts w:ascii="Georgia" w:hAnsi="Georgia"/>
          <w:color w:val="FF0000"/>
          <w:sz w:val="32"/>
          <w:szCs w:val="32"/>
        </w:rPr>
        <w:t>Future Promise</w:t>
      </w:r>
      <w:r w:rsidR="00361FF5">
        <w:rPr>
          <w:rStyle w:val="Strong"/>
          <w:rFonts w:ascii="Georgia" w:hAnsi="Georgia"/>
          <w:color w:val="FF0000"/>
          <w:sz w:val="32"/>
          <w:szCs w:val="32"/>
        </w:rPr>
        <w:t xml:space="preserve"> of Energy and Mitigation</w:t>
      </w:r>
      <w:r w:rsidR="00707324">
        <w:rPr>
          <w:rStyle w:val="Strong"/>
          <w:rFonts w:ascii="Georgia" w:hAnsi="Georgia"/>
          <w:color w:val="FF0000"/>
          <w:sz w:val="32"/>
          <w:szCs w:val="32"/>
        </w:rPr>
        <w:t xml:space="preserve">: </w:t>
      </w:r>
    </w:p>
    <w:p w:rsidR="00290BBF" w:rsidRPr="00290BBF" w:rsidRDefault="00361FF5" w:rsidP="00290BBF">
      <w:pPr>
        <w:pStyle w:val="ListParagraph"/>
        <w:numPr>
          <w:ilvl w:val="0"/>
          <w:numId w:val="13"/>
        </w:numPr>
        <w:rPr>
          <w:rStyle w:val="Strong"/>
          <w:rFonts w:ascii="Georgia" w:hAnsi="Georgia"/>
          <w:b w:val="0"/>
          <w:bCs w:val="0"/>
          <w:color w:val="333333"/>
        </w:rPr>
      </w:pPr>
      <w:r w:rsidRPr="00290BBF">
        <w:rPr>
          <w:rStyle w:val="Strong"/>
          <w:rFonts w:ascii="Georgia" w:hAnsi="Georgia"/>
          <w:color w:val="FF0000"/>
          <w:sz w:val="32"/>
          <w:szCs w:val="32"/>
        </w:rPr>
        <w:t xml:space="preserve">Fusion,  and </w:t>
      </w:r>
    </w:p>
    <w:p w:rsidR="00693208" w:rsidRPr="00290BBF" w:rsidRDefault="00707324" w:rsidP="00290BBF">
      <w:pPr>
        <w:pStyle w:val="ListParagraph"/>
        <w:numPr>
          <w:ilvl w:val="0"/>
          <w:numId w:val="13"/>
        </w:numPr>
        <w:rPr>
          <w:rFonts w:ascii="Georgia" w:hAnsi="Georgia"/>
          <w:color w:val="333333"/>
        </w:rPr>
      </w:pPr>
      <w:r w:rsidRPr="00290BBF">
        <w:rPr>
          <w:rStyle w:val="Strong"/>
          <w:rFonts w:ascii="Georgia" w:hAnsi="Georgia"/>
          <w:color w:val="FF0000"/>
          <w:sz w:val="32"/>
          <w:szCs w:val="32"/>
        </w:rPr>
        <w:t>Geoengineering</w:t>
      </w:r>
      <w:r w:rsidR="00283970" w:rsidRPr="00290BBF">
        <w:rPr>
          <w:rStyle w:val="Strong"/>
          <w:rFonts w:ascii="Georgia" w:hAnsi="Georgia"/>
          <w:color w:val="FF0000"/>
          <w:sz w:val="32"/>
          <w:szCs w:val="32"/>
        </w:rPr>
        <w:t xml:space="preserve"> (SRM, CDR</w:t>
      </w:r>
      <w:r w:rsidR="00D53F23" w:rsidRPr="00290BBF">
        <w:rPr>
          <w:rStyle w:val="Strong"/>
          <w:rFonts w:ascii="Georgia" w:hAnsi="Georgia"/>
          <w:color w:val="FF0000"/>
          <w:sz w:val="32"/>
          <w:szCs w:val="32"/>
        </w:rPr>
        <w:t>/CCS</w:t>
      </w:r>
      <w:r w:rsidR="00283970" w:rsidRPr="00290BBF">
        <w:rPr>
          <w:rStyle w:val="Strong"/>
          <w:rFonts w:ascii="Georgia" w:hAnsi="Georgia"/>
          <w:color w:val="FF0000"/>
          <w:sz w:val="32"/>
          <w:szCs w:val="32"/>
        </w:rPr>
        <w:t>, Carbon negative technologies</w:t>
      </w:r>
      <w:r w:rsidR="00361FF5" w:rsidRPr="00290BBF">
        <w:rPr>
          <w:rStyle w:val="Strong"/>
          <w:rFonts w:ascii="Georgia" w:hAnsi="Georgia"/>
          <w:color w:val="FF0000"/>
          <w:sz w:val="32"/>
          <w:szCs w:val="32"/>
        </w:rPr>
        <w:t>)</w:t>
      </w:r>
    </w:p>
    <w:p w:rsidR="00693208" w:rsidRDefault="00693208" w:rsidP="00693208">
      <w:pPr>
        <w:rPr>
          <w:rFonts w:ascii="Georgia" w:hAnsi="Georgia"/>
          <w:color w:val="333333"/>
          <w:sz w:val="20"/>
          <w:szCs w:val="20"/>
        </w:rPr>
      </w:pPr>
      <w:r>
        <w:rPr>
          <w:rStyle w:val="Strong"/>
          <w:rFonts w:ascii="Georgia" w:hAnsi="Georgia"/>
          <w:color w:val="333333"/>
          <w:sz w:val="20"/>
          <w:szCs w:val="20"/>
        </w:rPr>
        <w:t>My email contact is (copy/paste</w:t>
      </w:r>
      <w:proofErr w:type="gramStart"/>
      <w:r>
        <w:rPr>
          <w:rStyle w:val="Strong"/>
          <w:rFonts w:ascii="Georgia" w:hAnsi="Georgia"/>
          <w:color w:val="333333"/>
          <w:sz w:val="20"/>
          <w:szCs w:val="20"/>
        </w:rPr>
        <w:t>)  pebelanger@glassdesignresources.com</w:t>
      </w:r>
      <w:proofErr w:type="gramEnd"/>
    </w:p>
    <w:p w:rsidR="00707324" w:rsidRPr="00DB4154" w:rsidRDefault="00707324" w:rsidP="00707324">
      <w:pPr>
        <w:pStyle w:val="NoSpacing"/>
        <w:numPr>
          <w:ilvl w:val="0"/>
          <w:numId w:val="10"/>
        </w:numPr>
        <w:rPr>
          <w:b/>
        </w:rPr>
      </w:pPr>
      <w:r w:rsidRPr="00DB4154">
        <w:rPr>
          <w:b/>
        </w:rPr>
        <w:t>Tuesday October 21</w:t>
      </w:r>
      <w:r w:rsidRPr="00DB4154">
        <w:rPr>
          <w:b/>
          <w:vertAlign w:val="superscript"/>
        </w:rPr>
        <w:t>st</w:t>
      </w:r>
      <w:r w:rsidRPr="00DB4154">
        <w:rPr>
          <w:b/>
        </w:rPr>
        <w:t>, 9:30-11:30 a.m.:</w:t>
      </w:r>
    </w:p>
    <w:p w:rsidR="00707324" w:rsidRDefault="00707324" w:rsidP="00707324">
      <w:pPr>
        <w:pStyle w:val="NoSpacing"/>
        <w:numPr>
          <w:ilvl w:val="0"/>
          <w:numId w:val="5"/>
        </w:numPr>
      </w:pPr>
      <w:r>
        <w:t xml:space="preserve">Solutions? </w:t>
      </w:r>
    </w:p>
    <w:p w:rsidR="00707324" w:rsidRDefault="00707324" w:rsidP="00707324">
      <w:pPr>
        <w:pStyle w:val="NoSpacing"/>
        <w:numPr>
          <w:ilvl w:val="0"/>
          <w:numId w:val="5"/>
        </w:numPr>
      </w:pPr>
      <w:r>
        <w:t>Geoengineering: Solar Radiation Management (SRM) and Carbon Dioxide Removal (CDR)</w:t>
      </w:r>
    </w:p>
    <w:p w:rsidR="00707324" w:rsidRDefault="00707324" w:rsidP="00707324">
      <w:pPr>
        <w:pStyle w:val="NoSpacing"/>
        <w:numPr>
          <w:ilvl w:val="0"/>
          <w:numId w:val="5"/>
        </w:numPr>
      </w:pPr>
      <w:r>
        <w:t>The economics of doing nothing vs. the economics of mitigation</w:t>
      </w:r>
    </w:p>
    <w:p w:rsidR="00707324" w:rsidRDefault="00707324" w:rsidP="00707324">
      <w:pPr>
        <w:pStyle w:val="NoSpacing"/>
        <w:numPr>
          <w:ilvl w:val="0"/>
          <w:numId w:val="5"/>
        </w:numPr>
      </w:pPr>
      <w:r>
        <w:t>There is promise, but at what cost? (One might be surprised).</w:t>
      </w:r>
    </w:p>
    <w:p w:rsidR="00707324" w:rsidRDefault="00707324" w:rsidP="00707324">
      <w:pPr>
        <w:pStyle w:val="NoSpacing"/>
        <w:numPr>
          <w:ilvl w:val="0"/>
          <w:numId w:val="5"/>
        </w:numPr>
      </w:pPr>
      <w:proofErr w:type="spellStart"/>
      <w:r>
        <w:t>Biochar</w:t>
      </w:r>
      <w:proofErr w:type="spellEnd"/>
      <w:r>
        <w:t xml:space="preserve"> vs. BECCS solutions SEE MY BIOCHAR LINK IN OTHER PAGES: </w:t>
      </w:r>
      <w:hyperlink r:id="rId6" w:history="1">
        <w:r w:rsidRPr="00276085">
          <w:rPr>
            <w:rStyle w:val="Hyperlink"/>
          </w:rPr>
          <w:t>http://denverclimatestudygroup.com/?page_id=28</w:t>
        </w:r>
      </w:hyperlink>
      <w:r>
        <w:t xml:space="preserve"> </w:t>
      </w:r>
    </w:p>
    <w:p w:rsidR="00693208" w:rsidRPr="00133957" w:rsidRDefault="00693208" w:rsidP="00E56D34">
      <w:pPr>
        <w:ind w:left="360"/>
      </w:pPr>
    </w:p>
    <w:p w:rsidR="00E670DC" w:rsidRPr="00DB4154" w:rsidRDefault="00E670DC" w:rsidP="00E670DC">
      <w:pPr>
        <w:pStyle w:val="ListParagraph"/>
        <w:numPr>
          <w:ilvl w:val="0"/>
          <w:numId w:val="4"/>
        </w:numPr>
        <w:rPr>
          <w:b/>
        </w:rPr>
      </w:pPr>
      <w:r w:rsidRPr="00DB4154">
        <w:rPr>
          <w:b/>
        </w:rPr>
        <w:t>LAST WEEK – COVERED:</w:t>
      </w:r>
    </w:p>
    <w:p w:rsidR="00E93FB2" w:rsidRDefault="00E93FB2" w:rsidP="00E93FB2">
      <w:pPr>
        <w:pStyle w:val="NoSpacing"/>
        <w:numPr>
          <w:ilvl w:val="0"/>
          <w:numId w:val="4"/>
        </w:numPr>
        <w:ind w:left="1440"/>
      </w:pPr>
      <w:r>
        <w:t>Rates of change: analogs and various comparisons to the past</w:t>
      </w:r>
    </w:p>
    <w:p w:rsidR="009C0B90" w:rsidRDefault="00E93FB2" w:rsidP="004B66BF">
      <w:pPr>
        <w:pStyle w:val="NoSpacing"/>
        <w:numPr>
          <w:ilvl w:val="1"/>
          <w:numId w:val="4"/>
        </w:numPr>
      </w:pPr>
      <w:r>
        <w:t>Ocean Acidification – 15 min video</w:t>
      </w:r>
      <w:r w:rsidR="00B67AB7">
        <w:t xml:space="preserve"> (5.5)</w:t>
      </w:r>
    </w:p>
    <w:p w:rsidR="00E93FB2" w:rsidRPr="00DB4154" w:rsidRDefault="00E93FB2" w:rsidP="00E93FB2">
      <w:pPr>
        <w:pStyle w:val="NoSpacing"/>
        <w:numPr>
          <w:ilvl w:val="0"/>
          <w:numId w:val="4"/>
        </w:numPr>
        <w:ind w:left="1440"/>
        <w:rPr>
          <w:rStyle w:val="Hyperlink"/>
          <w:color w:val="auto"/>
          <w:u w:val="none"/>
        </w:rPr>
      </w:pPr>
      <w:r>
        <w:t xml:space="preserve">IPCC Fifth Assessment report (AR5): </w:t>
      </w:r>
      <w:hyperlink r:id="rId7" w:history="1">
        <w:r w:rsidRPr="009E0697">
          <w:rPr>
            <w:rStyle w:val="Hyperlink"/>
          </w:rPr>
          <w:t>http://www.ipcc.ch/report/ar5/</w:t>
        </w:r>
      </w:hyperlink>
    </w:p>
    <w:p w:rsidR="00DB4154" w:rsidRDefault="00DB4154" w:rsidP="00E93FB2">
      <w:pPr>
        <w:pStyle w:val="NoSpacing"/>
        <w:numPr>
          <w:ilvl w:val="0"/>
          <w:numId w:val="4"/>
        </w:numPr>
        <w:ind w:left="1440"/>
      </w:pPr>
      <w:r>
        <w:t xml:space="preserve">Recommendation for looking at HHMI: Naomi </w:t>
      </w:r>
      <w:proofErr w:type="spellStart"/>
      <w:r>
        <w:t>Oreskes</w:t>
      </w:r>
      <w:proofErr w:type="spellEnd"/>
      <w:r>
        <w:t xml:space="preserve"> – How do we know we are not wrong about climate change</w:t>
      </w:r>
    </w:p>
    <w:p w:rsidR="00290BBF" w:rsidRDefault="00290BBF" w:rsidP="00290BBF">
      <w:pPr>
        <w:pStyle w:val="Heading3"/>
        <w:shd w:val="clear" w:color="auto" w:fill="FFFFFF"/>
        <w:spacing w:before="0"/>
        <w:textAlignment w:val="baseline"/>
        <w:rPr>
          <w:rFonts w:ascii="Arial" w:hAnsi="Arial" w:cs="Arial"/>
          <w:color w:val="454545"/>
          <w:sz w:val="31"/>
          <w:szCs w:val="31"/>
        </w:rPr>
      </w:pPr>
      <w:r>
        <w:rPr>
          <w:rFonts w:ascii="Arial" w:hAnsi="Arial" w:cs="Arial"/>
          <w:color w:val="454545"/>
          <w:sz w:val="31"/>
          <w:szCs w:val="31"/>
        </w:rPr>
        <w:lastRenderedPageBreak/>
        <w:t xml:space="preserve">But First: Naomi </w:t>
      </w:r>
      <w:proofErr w:type="spellStart"/>
      <w:r>
        <w:rPr>
          <w:rFonts w:ascii="Arial" w:hAnsi="Arial" w:cs="Arial"/>
          <w:color w:val="454545"/>
          <w:sz w:val="31"/>
          <w:szCs w:val="31"/>
        </w:rPr>
        <w:t>Oreskes</w:t>
      </w:r>
      <w:proofErr w:type="spellEnd"/>
      <w:r>
        <w:rPr>
          <w:rFonts w:ascii="Arial" w:hAnsi="Arial" w:cs="Arial"/>
          <w:color w:val="454545"/>
          <w:sz w:val="31"/>
          <w:szCs w:val="31"/>
        </w:rPr>
        <w:t xml:space="preserve"> – and How do we know we are not wrong (on climate change)</w:t>
      </w:r>
      <w:r>
        <w:rPr>
          <w:rStyle w:val="apple-converted-space"/>
          <w:rFonts w:ascii="Arial" w:hAnsi="Arial" w:cs="Arial"/>
          <w:color w:val="454545"/>
          <w:sz w:val="31"/>
          <w:szCs w:val="31"/>
        </w:rPr>
        <w:t> </w:t>
      </w:r>
      <w:hyperlink r:id="rId8" w:tgtFrame="_blank" w:history="1">
        <w:r>
          <w:rPr>
            <w:rStyle w:val="Hyperlink"/>
            <w:rFonts w:ascii="inherit" w:hAnsi="inherit" w:cs="Arial"/>
            <w:color w:val="009BA0"/>
            <w:bdr w:val="none" w:sz="0" w:space="0" w:color="auto" w:frame="1"/>
          </w:rPr>
          <w:t>HHMI VIDEO</w:t>
        </w:r>
      </w:hyperlink>
      <w:r>
        <w:rPr>
          <w:rFonts w:ascii="Arial" w:hAnsi="Arial" w:cs="Arial"/>
          <w:color w:val="454545"/>
          <w:sz w:val="31"/>
          <w:szCs w:val="31"/>
        </w:rPr>
        <w:t>:</w:t>
      </w:r>
    </w:p>
    <w:p w:rsidR="00290BBF" w:rsidRDefault="00290BBF" w:rsidP="00290BBF">
      <w:pPr>
        <w:pStyle w:val="Heading2"/>
        <w:shd w:val="clear" w:color="auto" w:fill="FFFFFF"/>
        <w:spacing w:before="360" w:after="120"/>
        <w:textAlignment w:val="baseline"/>
        <w:rPr>
          <w:rFonts w:ascii="Arial" w:hAnsi="Arial" w:cs="Arial"/>
          <w:color w:val="454545"/>
          <w:sz w:val="38"/>
          <w:szCs w:val="38"/>
        </w:rPr>
      </w:pPr>
      <w:r>
        <w:rPr>
          <w:rFonts w:ascii="Arial" w:hAnsi="Arial" w:cs="Arial"/>
          <w:color w:val="454545"/>
          <w:sz w:val="38"/>
          <w:szCs w:val="38"/>
        </w:rPr>
        <w:t>FUSION – QUOTING Ron Larson in an exchange of emails:</w:t>
      </w:r>
    </w:p>
    <w:p w:rsidR="00290BBF" w:rsidRDefault="00290BBF" w:rsidP="00290BBF">
      <w:pPr>
        <w:pStyle w:val="Heading3"/>
        <w:shd w:val="clear" w:color="auto" w:fill="FFFFFF"/>
        <w:spacing w:before="0" w:after="120"/>
        <w:textAlignment w:val="baseline"/>
        <w:rPr>
          <w:rFonts w:ascii="Arial" w:hAnsi="Arial" w:cs="Arial"/>
          <w:color w:val="454545"/>
          <w:sz w:val="31"/>
          <w:szCs w:val="31"/>
        </w:rPr>
      </w:pPr>
      <w:r>
        <w:rPr>
          <w:rFonts w:ascii="Arial" w:hAnsi="Arial" w:cs="Arial"/>
          <w:color w:val="454545"/>
          <w:sz w:val="31"/>
          <w:szCs w:val="31"/>
        </w:rPr>
        <w:t>1.  The best report available yesterday was:</w:t>
      </w:r>
    </w:p>
    <w:p w:rsidR="00290BBF" w:rsidRDefault="00290BBF" w:rsidP="00290BBF">
      <w:pPr>
        <w:pStyle w:val="Heading3"/>
        <w:shd w:val="clear" w:color="auto" w:fill="FFFFFF"/>
        <w:spacing w:before="0"/>
        <w:textAlignment w:val="baseline"/>
        <w:rPr>
          <w:rFonts w:ascii="Arial" w:hAnsi="Arial" w:cs="Arial"/>
          <w:color w:val="454545"/>
          <w:sz w:val="31"/>
          <w:szCs w:val="31"/>
        </w:rPr>
      </w:pPr>
      <w:hyperlink r:id="rId9" w:tgtFrame="_blank" w:history="1">
        <w:r>
          <w:rPr>
            <w:rStyle w:val="Hyperlink"/>
            <w:rFonts w:ascii="inherit" w:hAnsi="inherit" w:cs="Arial"/>
            <w:color w:val="009BA0"/>
            <w:bdr w:val="none" w:sz="0" w:space="0" w:color="auto" w:frame="1"/>
          </w:rPr>
          <w:t>http://www.lockheedmartin.com/us/products/compact-fusion.html</w:t>
        </w:r>
      </w:hyperlink>
    </w:p>
    <w:p w:rsidR="00290BBF" w:rsidRDefault="00290BBF" w:rsidP="00290BBF">
      <w:pPr>
        <w:pStyle w:val="Heading3"/>
        <w:shd w:val="clear" w:color="auto" w:fill="FFFFFF"/>
        <w:spacing w:before="0" w:after="120"/>
        <w:textAlignment w:val="baseline"/>
        <w:rPr>
          <w:rFonts w:ascii="Arial" w:hAnsi="Arial" w:cs="Arial"/>
          <w:color w:val="454545"/>
          <w:sz w:val="31"/>
          <w:szCs w:val="31"/>
        </w:rPr>
      </w:pPr>
      <w:r>
        <w:rPr>
          <w:rFonts w:ascii="Arial" w:hAnsi="Arial" w:cs="Arial"/>
          <w:color w:val="454545"/>
          <w:sz w:val="31"/>
          <w:szCs w:val="31"/>
        </w:rPr>
        <w:t xml:space="preserve">The 10-person Lockheed team possibly has contained </w:t>
      </w:r>
      <w:proofErr w:type="gramStart"/>
      <w:r>
        <w:rPr>
          <w:rFonts w:ascii="Arial" w:hAnsi="Arial" w:cs="Arial"/>
          <w:color w:val="454545"/>
          <w:sz w:val="31"/>
          <w:szCs w:val="31"/>
        </w:rPr>
        <w:t>a plasma</w:t>
      </w:r>
      <w:proofErr w:type="gramEnd"/>
      <w:r>
        <w:rPr>
          <w:rFonts w:ascii="Arial" w:hAnsi="Arial" w:cs="Arial"/>
          <w:color w:val="454545"/>
          <w:sz w:val="31"/>
          <w:szCs w:val="31"/>
        </w:rPr>
        <w:t xml:space="preserve"> already – but almost certainly no fusion.</w:t>
      </w:r>
    </w:p>
    <w:p w:rsidR="00290BBF" w:rsidRDefault="00290BBF" w:rsidP="00290BBF">
      <w:pPr>
        <w:pStyle w:val="Heading3"/>
        <w:shd w:val="clear" w:color="auto" w:fill="FFFFFF"/>
        <w:spacing w:before="0" w:after="120"/>
        <w:textAlignment w:val="baseline"/>
        <w:rPr>
          <w:rFonts w:ascii="Arial" w:hAnsi="Arial" w:cs="Arial"/>
          <w:color w:val="454545"/>
          <w:sz w:val="31"/>
          <w:szCs w:val="31"/>
        </w:rPr>
      </w:pPr>
      <w:r>
        <w:rPr>
          <w:rFonts w:ascii="Arial" w:hAnsi="Arial" w:cs="Arial"/>
          <w:color w:val="454545"/>
          <w:sz w:val="31"/>
          <w:szCs w:val="31"/>
        </w:rPr>
        <w:t>2.  There was more today at the Aviation Week site.  Next week’s issue will have this as the cover story, with much already at/near these sites:</w:t>
      </w:r>
    </w:p>
    <w:p w:rsidR="00290BBF" w:rsidRDefault="00290BBF" w:rsidP="00290BBF">
      <w:pPr>
        <w:pStyle w:val="Heading3"/>
        <w:shd w:val="clear" w:color="auto" w:fill="FFFFFF"/>
        <w:spacing w:before="0"/>
        <w:textAlignment w:val="baseline"/>
        <w:rPr>
          <w:rFonts w:ascii="Arial" w:hAnsi="Arial" w:cs="Arial"/>
          <w:color w:val="454545"/>
          <w:sz w:val="31"/>
          <w:szCs w:val="31"/>
        </w:rPr>
      </w:pPr>
      <w:hyperlink r:id="rId10" w:tgtFrame="_blank" w:history="1">
        <w:r>
          <w:rPr>
            <w:rStyle w:val="Hyperlink"/>
            <w:rFonts w:ascii="inherit" w:hAnsi="inherit" w:cs="Arial"/>
            <w:color w:val="009BA0"/>
            <w:bdr w:val="none" w:sz="0" w:space="0" w:color="auto" w:frame="1"/>
          </w:rPr>
          <w:t>http://aviationweek.com/blog/high-hopes-can-compact-fusion-unlock-new-power-space-and-air-transport</w:t>
        </w:r>
      </w:hyperlink>
    </w:p>
    <w:p w:rsidR="00290BBF" w:rsidRDefault="00290BBF" w:rsidP="00290BBF">
      <w:pPr>
        <w:pStyle w:val="Heading3"/>
        <w:shd w:val="clear" w:color="auto" w:fill="FFFFFF"/>
        <w:spacing w:before="0"/>
        <w:textAlignment w:val="baseline"/>
        <w:rPr>
          <w:rFonts w:ascii="Arial" w:hAnsi="Arial" w:cs="Arial"/>
          <w:color w:val="454545"/>
          <w:sz w:val="31"/>
          <w:szCs w:val="31"/>
        </w:rPr>
      </w:pPr>
      <w:hyperlink r:id="rId11" w:tgtFrame="_blank" w:history="1">
        <w:r>
          <w:rPr>
            <w:rStyle w:val="Hyperlink"/>
            <w:rFonts w:ascii="inherit" w:hAnsi="inherit" w:cs="Arial"/>
            <w:color w:val="009BA0"/>
            <w:bdr w:val="none" w:sz="0" w:space="0" w:color="auto" w:frame="1"/>
          </w:rPr>
          <w:t>http://aviationweek.com/fusion-podcast</w:t>
        </w:r>
      </w:hyperlink>
    </w:p>
    <w:p w:rsidR="00290BBF" w:rsidRDefault="00290BBF" w:rsidP="00290BBF">
      <w:pPr>
        <w:pStyle w:val="Heading3"/>
        <w:shd w:val="clear" w:color="auto" w:fill="FFFFFF"/>
        <w:spacing w:before="0" w:after="120"/>
        <w:textAlignment w:val="baseline"/>
        <w:rPr>
          <w:rFonts w:ascii="Arial" w:hAnsi="Arial" w:cs="Arial"/>
          <w:color w:val="454545"/>
          <w:sz w:val="31"/>
          <w:szCs w:val="31"/>
        </w:rPr>
      </w:pPr>
      <w:proofErr w:type="gramStart"/>
      <w:r>
        <w:rPr>
          <w:rFonts w:ascii="Arial" w:hAnsi="Arial" w:cs="Arial"/>
          <w:color w:val="454545"/>
          <w:sz w:val="31"/>
          <w:szCs w:val="31"/>
        </w:rPr>
        <w:t>All positive remarks.</w:t>
      </w:r>
      <w:proofErr w:type="gramEnd"/>
      <w:r>
        <w:rPr>
          <w:rFonts w:ascii="Arial" w:hAnsi="Arial" w:cs="Arial"/>
          <w:color w:val="454545"/>
          <w:sz w:val="31"/>
          <w:szCs w:val="31"/>
        </w:rPr>
        <w:t xml:space="preserve">   Mention of a Nobel </w:t>
      </w:r>
      <w:proofErr w:type="gramStart"/>
      <w:r>
        <w:rPr>
          <w:rFonts w:ascii="Arial" w:hAnsi="Arial" w:cs="Arial"/>
          <w:color w:val="454545"/>
          <w:sz w:val="31"/>
          <w:szCs w:val="31"/>
        </w:rPr>
        <w:t>prize</w:t>
      </w:r>
      <w:proofErr w:type="gramEnd"/>
      <w:r>
        <w:rPr>
          <w:rFonts w:ascii="Arial" w:hAnsi="Arial" w:cs="Arial"/>
          <w:color w:val="454545"/>
          <w:sz w:val="31"/>
          <w:szCs w:val="31"/>
        </w:rPr>
        <w:t xml:space="preserve"> if they meet their schedule.  Personally</w:t>
      </w:r>
      <w:proofErr w:type="gramStart"/>
      <w:r>
        <w:rPr>
          <w:rFonts w:ascii="Arial" w:hAnsi="Arial" w:cs="Arial"/>
          <w:color w:val="454545"/>
          <w:sz w:val="31"/>
          <w:szCs w:val="31"/>
        </w:rPr>
        <w:t>,  I</w:t>
      </w:r>
      <w:proofErr w:type="gramEnd"/>
      <w:r>
        <w:rPr>
          <w:rFonts w:ascii="Arial" w:hAnsi="Arial" w:cs="Arial"/>
          <w:color w:val="454545"/>
          <w:sz w:val="31"/>
          <w:szCs w:val="31"/>
        </w:rPr>
        <w:t xml:space="preserve"> can’t remember any bigger energy supply announcement – ever – if it pans out.  Of course it may not.  But either way, it should change public thinking about our energy future in major ways for at least the next five years.</w:t>
      </w:r>
    </w:p>
    <w:p w:rsidR="00290BBF" w:rsidRDefault="00290BBF" w:rsidP="00290BBF">
      <w:pPr>
        <w:shd w:val="clear" w:color="auto" w:fill="FFFFFF"/>
        <w:spacing w:line="373" w:lineRule="atLeast"/>
        <w:textAlignment w:val="baseline"/>
        <w:rPr>
          <w:rFonts w:ascii="Arial" w:hAnsi="Arial" w:cs="Arial"/>
          <w:color w:val="454545"/>
        </w:rPr>
      </w:pPr>
      <w:r>
        <w:rPr>
          <w:rFonts w:ascii="Arial" w:hAnsi="Arial" w:cs="Arial"/>
          <w:color w:val="454545"/>
        </w:rPr>
        <w:t>3.  Summarizing briefly, Lockheed is proposing a 100 MW plant in a space not much larger than a semi.  Lockheed says this will allow an aircraft to have unlimited range and time in the air.  </w:t>
      </w:r>
      <w:proofErr w:type="gramStart"/>
      <w:r>
        <w:rPr>
          <w:rFonts w:ascii="Arial" w:hAnsi="Arial" w:cs="Arial"/>
          <w:color w:val="454545"/>
        </w:rPr>
        <w:t xml:space="preserve">Supposed to be 10 times better performance than the </w:t>
      </w:r>
      <w:proofErr w:type="spellStart"/>
      <w:r>
        <w:rPr>
          <w:rFonts w:ascii="Arial" w:hAnsi="Arial" w:cs="Arial"/>
          <w:color w:val="454545"/>
        </w:rPr>
        <w:t>Tokamak</w:t>
      </w:r>
      <w:proofErr w:type="spellEnd"/>
      <w:r>
        <w:rPr>
          <w:rFonts w:ascii="Arial" w:hAnsi="Arial" w:cs="Arial"/>
          <w:color w:val="454545"/>
        </w:rPr>
        <w:t xml:space="preserve"> and ITER fusion approaches.</w:t>
      </w:r>
      <w:proofErr w:type="gramEnd"/>
      <w:r>
        <w:rPr>
          <w:rFonts w:ascii="Arial" w:hAnsi="Arial" w:cs="Arial"/>
          <w:color w:val="454545"/>
        </w:rPr>
        <w:t xml:space="preserve">  </w:t>
      </w:r>
      <w:proofErr w:type="gramStart"/>
      <w:r>
        <w:rPr>
          <w:rFonts w:ascii="Arial" w:hAnsi="Arial" w:cs="Arial"/>
          <w:color w:val="454545"/>
        </w:rPr>
        <w:t>Cheap.</w:t>
      </w:r>
      <w:proofErr w:type="gramEnd"/>
      <w:r>
        <w:rPr>
          <w:rFonts w:ascii="Arial" w:hAnsi="Arial" w:cs="Arial"/>
          <w:color w:val="454545"/>
        </w:rPr>
        <w:t xml:space="preserve">  </w:t>
      </w:r>
      <w:proofErr w:type="gramStart"/>
      <w:r>
        <w:rPr>
          <w:rFonts w:ascii="Arial" w:hAnsi="Arial" w:cs="Arial"/>
          <w:color w:val="454545"/>
        </w:rPr>
        <w:t>Safe.</w:t>
      </w:r>
      <w:proofErr w:type="gramEnd"/>
      <w:r>
        <w:rPr>
          <w:rFonts w:ascii="Arial" w:hAnsi="Arial" w:cs="Arial"/>
          <w:color w:val="454545"/>
        </w:rPr>
        <w:t xml:space="preserve">  </w:t>
      </w:r>
      <w:proofErr w:type="gramStart"/>
      <w:r>
        <w:rPr>
          <w:rFonts w:ascii="Arial" w:hAnsi="Arial" w:cs="Arial"/>
          <w:color w:val="454545"/>
        </w:rPr>
        <w:t>All because they are going small.</w:t>
      </w:r>
      <w:proofErr w:type="gramEnd"/>
      <w:r>
        <w:rPr>
          <w:rFonts w:ascii="Arial" w:hAnsi="Arial" w:cs="Arial"/>
          <w:color w:val="454545"/>
        </w:rPr>
        <w:t xml:space="preserve">  Lockheed is looking for funding based on a goal to operate for 10 minutes in five years, doing five annual updated designs by then.   If successful, the next </w:t>
      </w:r>
      <w:proofErr w:type="gramStart"/>
      <w:r>
        <w:rPr>
          <w:rFonts w:ascii="Arial" w:hAnsi="Arial" w:cs="Arial"/>
          <w:color w:val="454545"/>
        </w:rPr>
        <w:t>goal  will</w:t>
      </w:r>
      <w:proofErr w:type="gramEnd"/>
      <w:r>
        <w:rPr>
          <w:rFonts w:ascii="Arial" w:hAnsi="Arial" w:cs="Arial"/>
          <w:color w:val="454545"/>
        </w:rPr>
        <w:t xml:space="preserve"> be commercial units available in 10 years.  They announced now in order to obtain financial partners.   My guess is that won’t be difficult.   This particular part of Lockheed has a good science/engineering reputation</w:t>
      </w:r>
      <w:proofErr w:type="gramStart"/>
      <w:r>
        <w:rPr>
          <w:rFonts w:ascii="Arial" w:hAnsi="Arial" w:cs="Arial"/>
          <w:color w:val="454545"/>
        </w:rPr>
        <w:t>;  I</w:t>
      </w:r>
      <w:proofErr w:type="gramEnd"/>
      <w:r>
        <w:rPr>
          <w:rFonts w:ascii="Arial" w:hAnsi="Arial" w:cs="Arial"/>
          <w:color w:val="454545"/>
        </w:rPr>
        <w:t xml:space="preserve"> have found no mention of a hoax.</w:t>
      </w:r>
    </w:p>
    <w:p w:rsidR="00290BBF" w:rsidRDefault="00290BBF" w:rsidP="00290BBF">
      <w:pPr>
        <w:pStyle w:val="Heading3"/>
        <w:shd w:val="clear" w:color="auto" w:fill="FFFFFF"/>
        <w:spacing w:before="0" w:after="120"/>
        <w:textAlignment w:val="baseline"/>
        <w:rPr>
          <w:rFonts w:ascii="Arial" w:hAnsi="Arial" w:cs="Arial"/>
          <w:color w:val="454545"/>
          <w:sz w:val="31"/>
          <w:szCs w:val="31"/>
        </w:rPr>
      </w:pPr>
      <w:r>
        <w:rPr>
          <w:rFonts w:ascii="Arial" w:hAnsi="Arial" w:cs="Arial"/>
          <w:color w:val="454545"/>
          <w:sz w:val="31"/>
          <w:szCs w:val="31"/>
        </w:rPr>
        <w:lastRenderedPageBreak/>
        <w:t>4.  This announced schedule will eliminate (if, big if, they are correct) the need for much fossil fuel, so a successful reactor should make it easier to get enthusiasm for all forms of CDR.  Their “small” systems can be disseminated widely quickly.  Since they are basically producing only thermal energy, biomass/</w:t>
      </w:r>
      <w:proofErr w:type="spellStart"/>
      <w:r>
        <w:rPr>
          <w:rFonts w:ascii="Arial" w:hAnsi="Arial" w:cs="Arial"/>
          <w:color w:val="454545"/>
          <w:sz w:val="31"/>
          <w:szCs w:val="31"/>
        </w:rPr>
        <w:t>biochar</w:t>
      </w:r>
      <w:proofErr w:type="spellEnd"/>
      <w:r>
        <w:rPr>
          <w:rFonts w:ascii="Arial" w:hAnsi="Arial" w:cs="Arial"/>
          <w:color w:val="454545"/>
          <w:sz w:val="31"/>
          <w:szCs w:val="31"/>
        </w:rPr>
        <w:t xml:space="preserve"> (rather than natural gas) could be the best non-fossil backup option, with some reduction in the need for wind and solar.</w:t>
      </w:r>
    </w:p>
    <w:p w:rsidR="00290BBF" w:rsidRDefault="00290BBF" w:rsidP="00290BBF">
      <w:pPr>
        <w:pStyle w:val="Heading3"/>
        <w:shd w:val="clear" w:color="auto" w:fill="FFFFFF"/>
        <w:spacing w:before="0" w:after="120"/>
        <w:textAlignment w:val="baseline"/>
        <w:rPr>
          <w:rFonts w:ascii="Arial" w:hAnsi="Arial" w:cs="Arial"/>
          <w:color w:val="454545"/>
          <w:sz w:val="31"/>
          <w:szCs w:val="31"/>
        </w:rPr>
      </w:pPr>
      <w:r>
        <w:rPr>
          <w:rFonts w:ascii="Arial" w:hAnsi="Arial" w:cs="Arial"/>
          <w:color w:val="454545"/>
          <w:sz w:val="31"/>
          <w:szCs w:val="31"/>
        </w:rPr>
        <w:t xml:space="preserve">The fastest moving </w:t>
      </w:r>
      <w:proofErr w:type="spellStart"/>
      <w:r>
        <w:rPr>
          <w:rFonts w:ascii="Arial" w:hAnsi="Arial" w:cs="Arial"/>
          <w:color w:val="454545"/>
          <w:sz w:val="31"/>
          <w:szCs w:val="31"/>
        </w:rPr>
        <w:t>biochar</w:t>
      </w:r>
      <w:proofErr w:type="spellEnd"/>
      <w:r>
        <w:rPr>
          <w:rFonts w:ascii="Arial" w:hAnsi="Arial" w:cs="Arial"/>
          <w:color w:val="454545"/>
          <w:sz w:val="31"/>
          <w:szCs w:val="31"/>
        </w:rPr>
        <w:t xml:space="preserve"> operation today (Cool Planet) is supplying a biofuel.  A successful Lockheed system would cut into the Cool Planet future market some, but their system could not supply liquid fuels.</w:t>
      </w:r>
    </w:p>
    <w:p w:rsidR="00290BBF" w:rsidRDefault="00290BBF" w:rsidP="00290BBF">
      <w:pPr>
        <w:pStyle w:val="Heading3"/>
        <w:shd w:val="clear" w:color="auto" w:fill="FFFFFF"/>
        <w:spacing w:before="0" w:after="120"/>
        <w:textAlignment w:val="baseline"/>
        <w:rPr>
          <w:rFonts w:ascii="Arial" w:hAnsi="Arial" w:cs="Arial"/>
          <w:color w:val="454545"/>
          <w:sz w:val="31"/>
          <w:szCs w:val="31"/>
        </w:rPr>
      </w:pPr>
      <w:r>
        <w:rPr>
          <w:rFonts w:ascii="Arial" w:hAnsi="Arial" w:cs="Arial"/>
          <w:color w:val="454545"/>
          <w:sz w:val="31"/>
          <w:szCs w:val="31"/>
        </w:rPr>
        <w:t xml:space="preserve">If 100 MW is near the smallest possible fusion system, this still leaves plenty of market for smaller combined heat, power and </w:t>
      </w:r>
      <w:proofErr w:type="spellStart"/>
      <w:r>
        <w:rPr>
          <w:rFonts w:ascii="Arial" w:hAnsi="Arial" w:cs="Arial"/>
          <w:color w:val="454545"/>
          <w:sz w:val="31"/>
          <w:szCs w:val="31"/>
        </w:rPr>
        <w:t>biochar</w:t>
      </w:r>
      <w:proofErr w:type="spellEnd"/>
      <w:r>
        <w:rPr>
          <w:rFonts w:ascii="Arial" w:hAnsi="Arial" w:cs="Arial"/>
          <w:color w:val="454545"/>
          <w:sz w:val="31"/>
          <w:szCs w:val="31"/>
        </w:rPr>
        <w:t xml:space="preserve"> (CHPB) systems.</w:t>
      </w:r>
    </w:p>
    <w:p w:rsidR="00290BBF" w:rsidRDefault="00290BBF" w:rsidP="00290BBF">
      <w:pPr>
        <w:pStyle w:val="Heading3"/>
        <w:shd w:val="clear" w:color="auto" w:fill="FFFFFF"/>
        <w:spacing w:before="0" w:after="120"/>
        <w:textAlignment w:val="baseline"/>
        <w:rPr>
          <w:rFonts w:ascii="Arial" w:hAnsi="Arial" w:cs="Arial"/>
          <w:color w:val="454545"/>
          <w:sz w:val="31"/>
          <w:szCs w:val="31"/>
        </w:rPr>
      </w:pPr>
      <w:r>
        <w:rPr>
          <w:rFonts w:ascii="Arial" w:hAnsi="Arial" w:cs="Arial"/>
          <w:color w:val="454545"/>
          <w:sz w:val="31"/>
          <w:szCs w:val="31"/>
        </w:rPr>
        <w:t xml:space="preserve">Land requirements can be much reduced if less </w:t>
      </w:r>
      <w:proofErr w:type="spellStart"/>
      <w:r>
        <w:rPr>
          <w:rFonts w:ascii="Arial" w:hAnsi="Arial" w:cs="Arial"/>
          <w:color w:val="454545"/>
          <w:sz w:val="31"/>
          <w:szCs w:val="31"/>
        </w:rPr>
        <w:t>biochar</w:t>
      </w:r>
      <w:proofErr w:type="spellEnd"/>
      <w:r>
        <w:rPr>
          <w:rFonts w:ascii="Arial" w:hAnsi="Arial" w:cs="Arial"/>
          <w:color w:val="454545"/>
          <w:sz w:val="31"/>
          <w:szCs w:val="31"/>
        </w:rPr>
        <w:t xml:space="preserve"> is needed.  </w:t>
      </w:r>
      <w:proofErr w:type="spellStart"/>
      <w:r>
        <w:rPr>
          <w:rFonts w:ascii="Arial" w:hAnsi="Arial" w:cs="Arial"/>
          <w:color w:val="454545"/>
          <w:sz w:val="31"/>
          <w:szCs w:val="31"/>
        </w:rPr>
        <w:t>Biochar</w:t>
      </w:r>
      <w:proofErr w:type="spellEnd"/>
      <w:r>
        <w:rPr>
          <w:rFonts w:ascii="Arial" w:hAnsi="Arial" w:cs="Arial"/>
          <w:color w:val="454545"/>
          <w:sz w:val="31"/>
          <w:szCs w:val="31"/>
        </w:rPr>
        <w:t xml:space="preserve"> similarly operates with a small unit scale, which will be favored by many.</w:t>
      </w:r>
    </w:p>
    <w:p w:rsidR="00290BBF" w:rsidRDefault="00290BBF" w:rsidP="00290BBF">
      <w:pPr>
        <w:pStyle w:val="Heading2"/>
        <w:shd w:val="clear" w:color="auto" w:fill="FFFFFF"/>
        <w:spacing w:before="360" w:after="120"/>
        <w:textAlignment w:val="baseline"/>
        <w:rPr>
          <w:rFonts w:ascii="Arial" w:hAnsi="Arial" w:cs="Arial"/>
          <w:color w:val="454545"/>
          <w:sz w:val="38"/>
          <w:szCs w:val="38"/>
        </w:rPr>
      </w:pPr>
      <w:r>
        <w:rPr>
          <w:rFonts w:ascii="Arial" w:hAnsi="Arial" w:cs="Arial"/>
          <w:color w:val="454545"/>
          <w:sz w:val="38"/>
          <w:szCs w:val="38"/>
        </w:rPr>
        <w:t>AR5; WGIII Mitigation</w:t>
      </w:r>
    </w:p>
    <w:p w:rsidR="00290BBF" w:rsidRDefault="00290BBF" w:rsidP="00290BBF">
      <w:pPr>
        <w:pStyle w:val="Heading2"/>
        <w:keepNext w:val="0"/>
        <w:keepLines w:val="0"/>
        <w:numPr>
          <w:ilvl w:val="0"/>
          <w:numId w:val="14"/>
        </w:numPr>
        <w:shd w:val="clear" w:color="auto" w:fill="FFFFFF"/>
        <w:spacing w:before="0" w:line="240" w:lineRule="auto"/>
        <w:textAlignment w:val="baseline"/>
        <w:rPr>
          <w:rFonts w:ascii="inherit" w:hAnsi="inherit" w:cs="Arial"/>
          <w:color w:val="454545"/>
          <w:sz w:val="35"/>
          <w:szCs w:val="35"/>
        </w:rPr>
      </w:pPr>
      <w:r>
        <w:rPr>
          <w:rFonts w:ascii="inherit" w:hAnsi="inherit" w:cs="Arial"/>
          <w:color w:val="454545"/>
          <w:sz w:val="35"/>
          <w:szCs w:val="35"/>
        </w:rPr>
        <w:t> </w:t>
      </w:r>
      <w:hyperlink r:id="rId12" w:tgtFrame="_blank" w:history="1">
        <w:r>
          <w:rPr>
            <w:rStyle w:val="Hyperlink"/>
            <w:rFonts w:ascii="inherit" w:hAnsi="inherit" w:cs="Arial"/>
            <w:color w:val="009BA0"/>
            <w:sz w:val="33"/>
            <w:szCs w:val="33"/>
            <w:bdr w:val="none" w:sz="0" w:space="0" w:color="auto" w:frame="1"/>
          </w:rPr>
          <w:t>WGIII_AR5_Presentation</w:t>
        </w:r>
      </w:hyperlink>
      <w:r>
        <w:rPr>
          <w:rFonts w:ascii="inherit" w:hAnsi="inherit" w:cs="Arial"/>
          <w:color w:val="454545"/>
          <w:sz w:val="35"/>
          <w:szCs w:val="35"/>
        </w:rPr>
        <w:t> or in </w:t>
      </w:r>
      <w:hyperlink r:id="rId13" w:tgtFrame="_blank" w:history="1">
        <w:r>
          <w:rPr>
            <w:rStyle w:val="Hyperlink"/>
            <w:rFonts w:ascii="inherit" w:hAnsi="inherit" w:cs="Arial"/>
            <w:color w:val="009BA0"/>
            <w:sz w:val="33"/>
            <w:szCs w:val="33"/>
            <w:bdr w:val="none" w:sz="0" w:space="0" w:color="auto" w:frame="1"/>
          </w:rPr>
          <w:t>PDF format</w:t>
        </w:r>
      </w:hyperlink>
    </w:p>
    <w:p w:rsidR="00290BBF" w:rsidRDefault="00290BBF" w:rsidP="00290BBF">
      <w:pPr>
        <w:pStyle w:val="Heading2"/>
        <w:keepNext w:val="0"/>
        <w:keepLines w:val="0"/>
        <w:numPr>
          <w:ilvl w:val="0"/>
          <w:numId w:val="14"/>
        </w:numPr>
        <w:shd w:val="clear" w:color="auto" w:fill="FFFFFF"/>
        <w:spacing w:before="0" w:line="240" w:lineRule="auto"/>
        <w:textAlignment w:val="baseline"/>
        <w:rPr>
          <w:rFonts w:ascii="inherit" w:hAnsi="inherit" w:cs="Arial"/>
          <w:color w:val="454545"/>
          <w:sz w:val="35"/>
          <w:szCs w:val="35"/>
        </w:rPr>
      </w:pPr>
      <w:hyperlink r:id="rId14" w:tgtFrame="_blank" w:history="1">
        <w:proofErr w:type="gramStart"/>
        <w:r>
          <w:rPr>
            <w:rStyle w:val="Hyperlink"/>
            <w:rFonts w:ascii="inherit" w:hAnsi="inherit" w:cs="Arial"/>
            <w:color w:val="009BA0"/>
            <w:sz w:val="33"/>
            <w:szCs w:val="33"/>
            <w:bdr w:val="none" w:sz="0" w:space="0" w:color="auto" w:frame="1"/>
          </w:rPr>
          <w:t>wg3_ar5_summary-for-policymakers_approved</w:t>
        </w:r>
        <w:proofErr w:type="gramEnd"/>
      </w:hyperlink>
    </w:p>
    <w:p w:rsidR="00290BBF" w:rsidRDefault="00290BBF" w:rsidP="00290BBF">
      <w:pPr>
        <w:pStyle w:val="Heading2"/>
        <w:keepNext w:val="0"/>
        <w:keepLines w:val="0"/>
        <w:numPr>
          <w:ilvl w:val="0"/>
          <w:numId w:val="14"/>
        </w:numPr>
        <w:shd w:val="clear" w:color="auto" w:fill="FFFFFF"/>
        <w:spacing w:before="360" w:after="120" w:line="240" w:lineRule="auto"/>
        <w:textAlignment w:val="baseline"/>
        <w:rPr>
          <w:rFonts w:ascii="inherit" w:hAnsi="inherit" w:cs="Arial"/>
          <w:color w:val="454545"/>
          <w:sz w:val="35"/>
          <w:szCs w:val="35"/>
        </w:rPr>
      </w:pPr>
      <w:r>
        <w:rPr>
          <w:rFonts w:ascii="inherit" w:hAnsi="inherit" w:cs="Arial"/>
          <w:color w:val="454545"/>
          <w:sz w:val="35"/>
          <w:szCs w:val="35"/>
        </w:rPr>
        <w:t>Video – the geoengineering dilemma 4.5</w:t>
      </w:r>
      <w:r w:rsidR="00FC7BEC">
        <w:rPr>
          <w:rFonts w:ascii="inherit" w:hAnsi="inherit" w:cs="Arial"/>
          <w:color w:val="454545"/>
          <w:sz w:val="35"/>
          <w:szCs w:val="35"/>
        </w:rPr>
        <w:t xml:space="preserve"> 7.3 minutes</w:t>
      </w:r>
    </w:p>
    <w:p w:rsidR="00290BBF" w:rsidRDefault="00290BBF" w:rsidP="00290BBF">
      <w:pPr>
        <w:pStyle w:val="Heading2"/>
        <w:keepNext w:val="0"/>
        <w:keepLines w:val="0"/>
        <w:numPr>
          <w:ilvl w:val="0"/>
          <w:numId w:val="14"/>
        </w:numPr>
        <w:shd w:val="clear" w:color="auto" w:fill="FFFFFF"/>
        <w:spacing w:before="360" w:after="120" w:line="240" w:lineRule="auto"/>
        <w:textAlignment w:val="baseline"/>
        <w:rPr>
          <w:rFonts w:ascii="inherit" w:hAnsi="inherit" w:cs="Arial"/>
          <w:color w:val="454545"/>
          <w:sz w:val="35"/>
          <w:szCs w:val="35"/>
        </w:rPr>
      </w:pPr>
      <w:r>
        <w:rPr>
          <w:rFonts w:ascii="inherit" w:hAnsi="inherit" w:cs="Arial"/>
          <w:color w:val="454545"/>
          <w:sz w:val="35"/>
          <w:szCs w:val="35"/>
        </w:rPr>
        <w:t>Are Ideas to cool the planet realistic </w:t>
      </w:r>
    </w:p>
    <w:p w:rsidR="00072DBF" w:rsidRPr="00072DBF" w:rsidRDefault="00072DBF" w:rsidP="00072DBF">
      <w:pPr>
        <w:ind w:left="720"/>
      </w:pPr>
      <w:hyperlink r:id="rId15" w:history="1">
        <w:r w:rsidRPr="00CC032E">
          <w:rPr>
            <w:rStyle w:val="Hyperlink"/>
          </w:rPr>
          <w:t>http://news.bbc.co.uk/2/hi/technology/8338853.stm</w:t>
        </w:r>
      </w:hyperlink>
      <w:r>
        <w:t xml:space="preserve"> </w:t>
      </w:r>
    </w:p>
    <w:p w:rsidR="00952991" w:rsidRDefault="00952991" w:rsidP="00E93FB2">
      <w:pPr>
        <w:ind w:left="360"/>
        <w:rPr>
          <w:b/>
          <w:color w:val="FF0000"/>
        </w:rPr>
      </w:pPr>
    </w:p>
    <w:p w:rsidR="00290BBF" w:rsidRDefault="00290BBF" w:rsidP="00E93FB2">
      <w:pPr>
        <w:ind w:left="360"/>
        <w:rPr>
          <w:b/>
          <w:color w:val="FF0000"/>
        </w:rPr>
      </w:pPr>
    </w:p>
    <w:p w:rsidR="00290BBF" w:rsidRDefault="00290BBF" w:rsidP="00E93FB2">
      <w:pPr>
        <w:ind w:left="360"/>
        <w:rPr>
          <w:b/>
          <w:color w:val="FF0000"/>
        </w:rPr>
      </w:pPr>
      <w:r>
        <w:rPr>
          <w:noProof/>
        </w:rPr>
        <w:lastRenderedPageBreak/>
        <w:drawing>
          <wp:inline distT="0" distB="0" distL="0" distR="0">
            <wp:extent cx="4436745" cy="2655570"/>
            <wp:effectExtent l="0" t="0" r="1905" b="0"/>
            <wp:docPr id="2" name="Picture 2" descr="temper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ratur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6745" cy="2655570"/>
                    </a:xfrm>
                    <a:prstGeom prst="rect">
                      <a:avLst/>
                    </a:prstGeom>
                    <a:noFill/>
                    <a:ln>
                      <a:noFill/>
                    </a:ln>
                  </pic:spPr>
                </pic:pic>
              </a:graphicData>
            </a:graphic>
          </wp:inline>
        </w:drawing>
      </w:r>
    </w:p>
    <w:p w:rsidR="00290BBF" w:rsidRDefault="00290BBF" w:rsidP="00E93FB2">
      <w:pPr>
        <w:ind w:left="360"/>
        <w:rPr>
          <w:b/>
          <w:color w:val="FF0000"/>
        </w:rPr>
      </w:pPr>
      <w:r>
        <w:rPr>
          <w:noProof/>
        </w:rPr>
        <w:drawing>
          <wp:inline distT="0" distB="0" distL="0" distR="0">
            <wp:extent cx="4436745" cy="2337435"/>
            <wp:effectExtent l="0" t="0" r="1905" b="5715"/>
            <wp:docPr id="3" name="Picture 3" descr="car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6745" cy="2337435"/>
                    </a:xfrm>
                    <a:prstGeom prst="rect">
                      <a:avLst/>
                    </a:prstGeom>
                    <a:noFill/>
                    <a:ln>
                      <a:noFill/>
                    </a:ln>
                  </pic:spPr>
                </pic:pic>
              </a:graphicData>
            </a:graphic>
          </wp:inline>
        </w:drawing>
      </w:r>
    </w:p>
    <w:p w:rsidR="00290BBF" w:rsidRDefault="00290BBF" w:rsidP="00E93FB2">
      <w:pPr>
        <w:ind w:left="360"/>
        <w:rPr>
          <w:b/>
          <w:color w:val="FF0000"/>
        </w:rPr>
      </w:pPr>
      <w:r>
        <w:rPr>
          <w:noProof/>
        </w:rPr>
        <w:drawing>
          <wp:inline distT="0" distB="0" distL="0" distR="0">
            <wp:extent cx="4436745" cy="2600325"/>
            <wp:effectExtent l="0" t="0" r="1905" b="9525"/>
            <wp:docPr id="4" name="Picture 4" descr="geo engine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 engineer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6745" cy="2600325"/>
                    </a:xfrm>
                    <a:prstGeom prst="rect">
                      <a:avLst/>
                    </a:prstGeom>
                    <a:noFill/>
                    <a:ln>
                      <a:noFill/>
                    </a:ln>
                  </pic:spPr>
                </pic:pic>
              </a:graphicData>
            </a:graphic>
          </wp:inline>
        </w:drawing>
      </w:r>
    </w:p>
    <w:p w:rsidR="00FC7BEC" w:rsidRDefault="00FC7BEC" w:rsidP="00E93FB2">
      <w:pPr>
        <w:ind w:left="360"/>
        <w:rPr>
          <w:b/>
          <w:color w:val="FF0000"/>
        </w:rPr>
      </w:pPr>
      <w:bookmarkStart w:id="0" w:name="_GoBack"/>
      <w:bookmarkEnd w:id="0"/>
    </w:p>
    <w:p w:rsidR="00FC7BEC" w:rsidRPr="00FC7BEC" w:rsidRDefault="00FC7BEC" w:rsidP="00E93FB2">
      <w:pPr>
        <w:ind w:left="360"/>
        <w:rPr>
          <w:b/>
        </w:rPr>
      </w:pPr>
      <w:r w:rsidRPr="00FC7BEC">
        <w:rPr>
          <w:b/>
        </w:rPr>
        <w:t>Mitigation and adaptation – 7.1 3.35 minutes</w:t>
      </w:r>
    </w:p>
    <w:p w:rsidR="00E93FB2" w:rsidRPr="00952991" w:rsidRDefault="00B67AB7" w:rsidP="00E93FB2">
      <w:pPr>
        <w:ind w:left="360"/>
        <w:rPr>
          <w:b/>
          <w:color w:val="FF0000"/>
        </w:rPr>
      </w:pPr>
      <w:r w:rsidRPr="00952991">
        <w:rPr>
          <w:b/>
          <w:color w:val="FF0000"/>
        </w:rPr>
        <w:t>PowerPoint Presentation</w:t>
      </w:r>
      <w:r w:rsidR="00952991">
        <w:rPr>
          <w:b/>
          <w:color w:val="FF0000"/>
        </w:rPr>
        <w:t xml:space="preserve"> – go to web site for downloading copies</w:t>
      </w:r>
    </w:p>
    <w:p w:rsidR="00E56D34" w:rsidRDefault="00E56D34" w:rsidP="00693208">
      <w:r>
        <w:t>NEXT WEEK:</w:t>
      </w:r>
    </w:p>
    <w:p w:rsidR="00707324" w:rsidRDefault="00707324" w:rsidP="004B66BF">
      <w:pPr>
        <w:pStyle w:val="NoSpacing"/>
        <w:numPr>
          <w:ilvl w:val="0"/>
          <w:numId w:val="12"/>
        </w:numPr>
      </w:pPr>
      <w:r w:rsidRPr="00133957">
        <w:t xml:space="preserve">Tuesday, October 28th, </w:t>
      </w:r>
      <w:r>
        <w:t>9:30-11:30 a.m.</w:t>
      </w:r>
      <w:r w:rsidRPr="00133957">
        <w:t>:</w:t>
      </w:r>
    </w:p>
    <w:p w:rsidR="00707324" w:rsidRDefault="00707324" w:rsidP="00707324">
      <w:pPr>
        <w:pStyle w:val="NoSpacing"/>
        <w:numPr>
          <w:ilvl w:val="0"/>
          <w:numId w:val="6"/>
        </w:numPr>
      </w:pPr>
      <w:r>
        <w:t>It’s not about climate change as much as sustainability</w:t>
      </w:r>
    </w:p>
    <w:p w:rsidR="00707324" w:rsidRDefault="00707324" w:rsidP="00707324">
      <w:pPr>
        <w:pStyle w:val="NoSpacing"/>
        <w:numPr>
          <w:ilvl w:val="0"/>
          <w:numId w:val="6"/>
        </w:numPr>
      </w:pPr>
      <w:r>
        <w:t>Energy</w:t>
      </w:r>
    </w:p>
    <w:p w:rsidR="00707324" w:rsidRDefault="00707324" w:rsidP="00707324">
      <w:pPr>
        <w:pStyle w:val="NoSpacing"/>
        <w:numPr>
          <w:ilvl w:val="0"/>
          <w:numId w:val="6"/>
        </w:numPr>
      </w:pPr>
      <w:r>
        <w:t>Urban heat islands</w:t>
      </w:r>
    </w:p>
    <w:p w:rsidR="00707324" w:rsidRDefault="00707324" w:rsidP="00707324">
      <w:pPr>
        <w:pStyle w:val="NoSpacing"/>
        <w:numPr>
          <w:ilvl w:val="0"/>
          <w:numId w:val="6"/>
        </w:numPr>
      </w:pPr>
      <w:r>
        <w:t>Food security</w:t>
      </w:r>
    </w:p>
    <w:p w:rsidR="00707324" w:rsidRDefault="00707324" w:rsidP="00707324">
      <w:pPr>
        <w:pStyle w:val="NoSpacing"/>
        <w:numPr>
          <w:ilvl w:val="0"/>
          <w:numId w:val="6"/>
        </w:numPr>
      </w:pPr>
      <w:r>
        <w:t>Population growth; potential refugee issue of climate change</w:t>
      </w:r>
    </w:p>
    <w:p w:rsidR="00707324" w:rsidRPr="00133957" w:rsidRDefault="00707324" w:rsidP="00707324">
      <w:pPr>
        <w:pStyle w:val="NoSpacing"/>
        <w:ind w:left="360"/>
      </w:pPr>
    </w:p>
    <w:p w:rsidR="00707324" w:rsidRDefault="00707324" w:rsidP="00E56D34">
      <w:pPr>
        <w:pStyle w:val="NoSpacing"/>
        <w:numPr>
          <w:ilvl w:val="0"/>
          <w:numId w:val="5"/>
        </w:numPr>
      </w:pPr>
    </w:p>
    <w:sectPr w:rsidR="0070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04C"/>
    <w:multiLevelType w:val="hybridMultilevel"/>
    <w:tmpl w:val="136A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810A04"/>
    <w:multiLevelType w:val="hybridMultilevel"/>
    <w:tmpl w:val="EBF84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753E67"/>
    <w:multiLevelType w:val="multilevel"/>
    <w:tmpl w:val="8370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20B17"/>
    <w:multiLevelType w:val="hybridMultilevel"/>
    <w:tmpl w:val="5ED6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3500A"/>
    <w:multiLevelType w:val="hybridMultilevel"/>
    <w:tmpl w:val="A328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A108A"/>
    <w:multiLevelType w:val="hybridMultilevel"/>
    <w:tmpl w:val="6E54F0A4"/>
    <w:lvl w:ilvl="0" w:tplc="3A32EC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A6829"/>
    <w:multiLevelType w:val="hybridMultilevel"/>
    <w:tmpl w:val="0336A650"/>
    <w:lvl w:ilvl="0" w:tplc="A596D7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37C87"/>
    <w:multiLevelType w:val="hybridMultilevel"/>
    <w:tmpl w:val="2E5875E6"/>
    <w:lvl w:ilvl="0" w:tplc="7012FC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83872"/>
    <w:multiLevelType w:val="hybridMultilevel"/>
    <w:tmpl w:val="7CA689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7F5D4B"/>
    <w:multiLevelType w:val="hybridMultilevel"/>
    <w:tmpl w:val="B0380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EE47EC"/>
    <w:multiLevelType w:val="hybridMultilevel"/>
    <w:tmpl w:val="3838402A"/>
    <w:lvl w:ilvl="0" w:tplc="F3E2E97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973989"/>
    <w:multiLevelType w:val="multilevel"/>
    <w:tmpl w:val="D7E06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A0313"/>
    <w:multiLevelType w:val="hybridMultilevel"/>
    <w:tmpl w:val="35289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4E301F"/>
    <w:multiLevelType w:val="hybridMultilevel"/>
    <w:tmpl w:val="9B3E4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3"/>
  </w:num>
  <w:num w:numId="4">
    <w:abstractNumId w:val="1"/>
  </w:num>
  <w:num w:numId="5">
    <w:abstractNumId w:val="13"/>
  </w:num>
  <w:num w:numId="6">
    <w:abstractNumId w:val="9"/>
  </w:num>
  <w:num w:numId="7">
    <w:abstractNumId w:val="0"/>
  </w:num>
  <w:num w:numId="8">
    <w:abstractNumId w:val="7"/>
  </w:num>
  <w:num w:numId="9">
    <w:abstractNumId w:val="8"/>
  </w:num>
  <w:num w:numId="10">
    <w:abstractNumId w:val="10"/>
  </w:num>
  <w:num w:numId="11">
    <w:abstractNumId w:val="2"/>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8"/>
    <w:rsid w:val="0006744F"/>
    <w:rsid w:val="00072DBF"/>
    <w:rsid w:val="00180785"/>
    <w:rsid w:val="00235A20"/>
    <w:rsid w:val="00283970"/>
    <w:rsid w:val="00290BBF"/>
    <w:rsid w:val="00330342"/>
    <w:rsid w:val="00361FF5"/>
    <w:rsid w:val="00452DC6"/>
    <w:rsid w:val="004B66BF"/>
    <w:rsid w:val="004C02D7"/>
    <w:rsid w:val="005368D3"/>
    <w:rsid w:val="005A2A89"/>
    <w:rsid w:val="00604201"/>
    <w:rsid w:val="00693208"/>
    <w:rsid w:val="00707324"/>
    <w:rsid w:val="0079444F"/>
    <w:rsid w:val="00797472"/>
    <w:rsid w:val="008F5377"/>
    <w:rsid w:val="00952991"/>
    <w:rsid w:val="009C0B90"/>
    <w:rsid w:val="00A053F8"/>
    <w:rsid w:val="00AE3CE3"/>
    <w:rsid w:val="00AF78EC"/>
    <w:rsid w:val="00B67AB7"/>
    <w:rsid w:val="00C57107"/>
    <w:rsid w:val="00D2628A"/>
    <w:rsid w:val="00D53F23"/>
    <w:rsid w:val="00DB4154"/>
    <w:rsid w:val="00DE45D8"/>
    <w:rsid w:val="00DF3CEC"/>
    <w:rsid w:val="00E56D34"/>
    <w:rsid w:val="00E670DC"/>
    <w:rsid w:val="00E80F5E"/>
    <w:rsid w:val="00E93FB2"/>
    <w:rsid w:val="00F33151"/>
    <w:rsid w:val="00FB6DE7"/>
    <w:rsid w:val="00FC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3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320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93208"/>
    <w:pPr>
      <w:spacing w:after="0" w:line="240" w:lineRule="auto"/>
    </w:pPr>
  </w:style>
  <w:style w:type="paragraph" w:styleId="NormalWeb">
    <w:name w:val="Normal (Web)"/>
    <w:basedOn w:val="Normal"/>
    <w:uiPriority w:val="99"/>
    <w:unhideWhenUsed/>
    <w:rsid w:val="00693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208"/>
    <w:rPr>
      <w:b/>
      <w:bCs/>
    </w:rPr>
  </w:style>
  <w:style w:type="paragraph" w:styleId="ListParagraph">
    <w:name w:val="List Paragraph"/>
    <w:basedOn w:val="Normal"/>
    <w:uiPriority w:val="34"/>
    <w:qFormat/>
    <w:rsid w:val="00693208"/>
    <w:pPr>
      <w:ind w:left="720"/>
      <w:contextualSpacing/>
    </w:pPr>
  </w:style>
  <w:style w:type="character" w:styleId="Hyperlink">
    <w:name w:val="Hyperlink"/>
    <w:basedOn w:val="DefaultParagraphFont"/>
    <w:uiPriority w:val="99"/>
    <w:unhideWhenUsed/>
    <w:rsid w:val="00693208"/>
    <w:rPr>
      <w:color w:val="0000FF"/>
      <w:u w:val="single"/>
    </w:rPr>
  </w:style>
  <w:style w:type="character" w:styleId="FollowedHyperlink">
    <w:name w:val="FollowedHyperlink"/>
    <w:basedOn w:val="DefaultParagraphFont"/>
    <w:uiPriority w:val="99"/>
    <w:semiHidden/>
    <w:unhideWhenUsed/>
    <w:rsid w:val="008F5377"/>
    <w:rPr>
      <w:color w:val="800080" w:themeColor="followedHyperlink"/>
      <w:u w:val="single"/>
    </w:rPr>
  </w:style>
  <w:style w:type="character" w:customStyle="1" w:styleId="apple-converted-space">
    <w:name w:val="apple-converted-space"/>
    <w:basedOn w:val="DefaultParagraphFont"/>
    <w:rsid w:val="008F5377"/>
  </w:style>
  <w:style w:type="character" w:customStyle="1" w:styleId="Heading3Char">
    <w:name w:val="Heading 3 Char"/>
    <w:basedOn w:val="DefaultParagraphFont"/>
    <w:link w:val="Heading3"/>
    <w:uiPriority w:val="9"/>
    <w:semiHidden/>
    <w:rsid w:val="00DE45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3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320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93208"/>
    <w:pPr>
      <w:spacing w:after="0" w:line="240" w:lineRule="auto"/>
    </w:pPr>
  </w:style>
  <w:style w:type="paragraph" w:styleId="NormalWeb">
    <w:name w:val="Normal (Web)"/>
    <w:basedOn w:val="Normal"/>
    <w:uiPriority w:val="99"/>
    <w:unhideWhenUsed/>
    <w:rsid w:val="00693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208"/>
    <w:rPr>
      <w:b/>
      <w:bCs/>
    </w:rPr>
  </w:style>
  <w:style w:type="paragraph" w:styleId="ListParagraph">
    <w:name w:val="List Paragraph"/>
    <w:basedOn w:val="Normal"/>
    <w:uiPriority w:val="34"/>
    <w:qFormat/>
    <w:rsid w:val="00693208"/>
    <w:pPr>
      <w:ind w:left="720"/>
      <w:contextualSpacing/>
    </w:pPr>
  </w:style>
  <w:style w:type="character" w:styleId="Hyperlink">
    <w:name w:val="Hyperlink"/>
    <w:basedOn w:val="DefaultParagraphFont"/>
    <w:uiPriority w:val="99"/>
    <w:unhideWhenUsed/>
    <w:rsid w:val="00693208"/>
    <w:rPr>
      <w:color w:val="0000FF"/>
      <w:u w:val="single"/>
    </w:rPr>
  </w:style>
  <w:style w:type="character" w:styleId="FollowedHyperlink">
    <w:name w:val="FollowedHyperlink"/>
    <w:basedOn w:val="DefaultParagraphFont"/>
    <w:uiPriority w:val="99"/>
    <w:semiHidden/>
    <w:unhideWhenUsed/>
    <w:rsid w:val="008F5377"/>
    <w:rPr>
      <w:color w:val="800080" w:themeColor="followedHyperlink"/>
      <w:u w:val="single"/>
    </w:rPr>
  </w:style>
  <w:style w:type="character" w:customStyle="1" w:styleId="apple-converted-space">
    <w:name w:val="apple-converted-space"/>
    <w:basedOn w:val="DefaultParagraphFont"/>
    <w:rsid w:val="008F5377"/>
  </w:style>
  <w:style w:type="character" w:customStyle="1" w:styleId="Heading3Char">
    <w:name w:val="Heading 3 Char"/>
    <w:basedOn w:val="DefaultParagraphFont"/>
    <w:link w:val="Heading3"/>
    <w:uiPriority w:val="9"/>
    <w:semiHidden/>
    <w:rsid w:val="00DE45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1927">
      <w:bodyDiv w:val="1"/>
      <w:marLeft w:val="0"/>
      <w:marRight w:val="0"/>
      <w:marTop w:val="0"/>
      <w:marBottom w:val="0"/>
      <w:divBdr>
        <w:top w:val="none" w:sz="0" w:space="0" w:color="auto"/>
        <w:left w:val="none" w:sz="0" w:space="0" w:color="auto"/>
        <w:bottom w:val="none" w:sz="0" w:space="0" w:color="auto"/>
        <w:right w:val="none" w:sz="0" w:space="0" w:color="auto"/>
      </w:divBdr>
    </w:div>
    <w:div w:id="397635077">
      <w:bodyDiv w:val="1"/>
      <w:marLeft w:val="0"/>
      <w:marRight w:val="0"/>
      <w:marTop w:val="0"/>
      <w:marBottom w:val="0"/>
      <w:divBdr>
        <w:top w:val="none" w:sz="0" w:space="0" w:color="auto"/>
        <w:left w:val="none" w:sz="0" w:space="0" w:color="auto"/>
        <w:bottom w:val="none" w:sz="0" w:space="0" w:color="auto"/>
        <w:right w:val="none" w:sz="0" w:space="0" w:color="auto"/>
      </w:divBdr>
      <w:divsChild>
        <w:div w:id="766266040">
          <w:marLeft w:val="0"/>
          <w:marRight w:val="0"/>
          <w:marTop w:val="0"/>
          <w:marBottom w:val="0"/>
          <w:divBdr>
            <w:top w:val="none" w:sz="0" w:space="0" w:color="auto"/>
            <w:left w:val="none" w:sz="0" w:space="0" w:color="auto"/>
            <w:bottom w:val="none" w:sz="0" w:space="0" w:color="auto"/>
            <w:right w:val="none" w:sz="0" w:space="0" w:color="auto"/>
          </w:divBdr>
        </w:div>
      </w:divsChild>
    </w:div>
    <w:div w:id="696124167">
      <w:bodyDiv w:val="1"/>
      <w:marLeft w:val="0"/>
      <w:marRight w:val="0"/>
      <w:marTop w:val="0"/>
      <w:marBottom w:val="0"/>
      <w:divBdr>
        <w:top w:val="none" w:sz="0" w:space="0" w:color="auto"/>
        <w:left w:val="none" w:sz="0" w:space="0" w:color="auto"/>
        <w:bottom w:val="none" w:sz="0" w:space="0" w:color="auto"/>
        <w:right w:val="none" w:sz="0" w:space="0" w:color="auto"/>
      </w:divBdr>
    </w:div>
    <w:div w:id="701129547">
      <w:bodyDiv w:val="1"/>
      <w:marLeft w:val="0"/>
      <w:marRight w:val="0"/>
      <w:marTop w:val="0"/>
      <w:marBottom w:val="0"/>
      <w:divBdr>
        <w:top w:val="none" w:sz="0" w:space="0" w:color="auto"/>
        <w:left w:val="none" w:sz="0" w:space="0" w:color="auto"/>
        <w:bottom w:val="none" w:sz="0" w:space="0" w:color="auto"/>
        <w:right w:val="none" w:sz="0" w:space="0" w:color="auto"/>
      </w:divBdr>
    </w:div>
    <w:div w:id="724257929">
      <w:bodyDiv w:val="1"/>
      <w:marLeft w:val="0"/>
      <w:marRight w:val="0"/>
      <w:marTop w:val="0"/>
      <w:marBottom w:val="0"/>
      <w:divBdr>
        <w:top w:val="none" w:sz="0" w:space="0" w:color="auto"/>
        <w:left w:val="none" w:sz="0" w:space="0" w:color="auto"/>
        <w:bottom w:val="none" w:sz="0" w:space="0" w:color="auto"/>
        <w:right w:val="none" w:sz="0" w:space="0" w:color="auto"/>
      </w:divBdr>
    </w:div>
    <w:div w:id="728965952">
      <w:bodyDiv w:val="1"/>
      <w:marLeft w:val="0"/>
      <w:marRight w:val="0"/>
      <w:marTop w:val="0"/>
      <w:marBottom w:val="0"/>
      <w:divBdr>
        <w:top w:val="none" w:sz="0" w:space="0" w:color="auto"/>
        <w:left w:val="none" w:sz="0" w:space="0" w:color="auto"/>
        <w:bottom w:val="none" w:sz="0" w:space="0" w:color="auto"/>
        <w:right w:val="none" w:sz="0" w:space="0" w:color="auto"/>
      </w:divBdr>
    </w:div>
    <w:div w:id="1170563959">
      <w:bodyDiv w:val="1"/>
      <w:marLeft w:val="0"/>
      <w:marRight w:val="0"/>
      <w:marTop w:val="0"/>
      <w:marBottom w:val="0"/>
      <w:divBdr>
        <w:top w:val="none" w:sz="0" w:space="0" w:color="auto"/>
        <w:left w:val="none" w:sz="0" w:space="0" w:color="auto"/>
        <w:bottom w:val="none" w:sz="0" w:space="0" w:color="auto"/>
        <w:right w:val="none" w:sz="0" w:space="0" w:color="auto"/>
      </w:divBdr>
      <w:divsChild>
        <w:div w:id="204871624">
          <w:marLeft w:val="0"/>
          <w:marRight w:val="0"/>
          <w:marTop w:val="0"/>
          <w:marBottom w:val="0"/>
          <w:divBdr>
            <w:top w:val="none" w:sz="0" w:space="0" w:color="auto"/>
            <w:left w:val="none" w:sz="0" w:space="0" w:color="auto"/>
            <w:bottom w:val="none" w:sz="0" w:space="0" w:color="auto"/>
            <w:right w:val="none" w:sz="0" w:space="0" w:color="auto"/>
          </w:divBdr>
        </w:div>
      </w:divsChild>
    </w:div>
    <w:div w:id="1516647752">
      <w:bodyDiv w:val="1"/>
      <w:marLeft w:val="0"/>
      <w:marRight w:val="0"/>
      <w:marTop w:val="0"/>
      <w:marBottom w:val="0"/>
      <w:divBdr>
        <w:top w:val="none" w:sz="0" w:space="0" w:color="auto"/>
        <w:left w:val="none" w:sz="0" w:space="0" w:color="auto"/>
        <w:bottom w:val="none" w:sz="0" w:space="0" w:color="auto"/>
        <w:right w:val="none" w:sz="0" w:space="0" w:color="auto"/>
      </w:divBdr>
    </w:div>
    <w:div w:id="1555893094">
      <w:bodyDiv w:val="1"/>
      <w:marLeft w:val="0"/>
      <w:marRight w:val="0"/>
      <w:marTop w:val="0"/>
      <w:marBottom w:val="0"/>
      <w:divBdr>
        <w:top w:val="none" w:sz="0" w:space="0" w:color="auto"/>
        <w:left w:val="none" w:sz="0" w:space="0" w:color="auto"/>
        <w:bottom w:val="none" w:sz="0" w:space="0" w:color="auto"/>
        <w:right w:val="none" w:sz="0" w:space="0" w:color="auto"/>
      </w:divBdr>
    </w:div>
    <w:div w:id="18929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mi.org/biointeractive/climate-change-how-do-we-know-were-not-wrong" TargetMode="External"/><Relationship Id="rId13" Type="http://schemas.openxmlformats.org/officeDocument/2006/relationships/hyperlink" Target="http://denverclimatestudygroup.com/wp-content/uploads/2014/10/WGIII_AR5_Presentation.pdf" TargetMode="External"/><Relationship Id="rId1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hyperlink" Target="http://www.ipcc.ch/report/ar5/" TargetMode="External"/><Relationship Id="rId12" Type="http://schemas.openxmlformats.org/officeDocument/2006/relationships/hyperlink" Target="http://denverclimatestudygroup.com/wp-content/uploads/2014/10/WGIII_AR5_Presentation.pptx"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nverclimatestudygroup.com/?page_id=28" TargetMode="External"/><Relationship Id="rId11" Type="http://schemas.openxmlformats.org/officeDocument/2006/relationships/hyperlink" Target="http://aviationweek.com/fusion-podcast" TargetMode="External"/><Relationship Id="rId5" Type="http://schemas.openxmlformats.org/officeDocument/2006/relationships/webSettings" Target="webSettings.xml"/><Relationship Id="rId15" Type="http://schemas.openxmlformats.org/officeDocument/2006/relationships/hyperlink" Target="http://news.bbc.co.uk/2/hi/technology/8338853.stm" TargetMode="External"/><Relationship Id="rId10" Type="http://schemas.openxmlformats.org/officeDocument/2006/relationships/hyperlink" Target="http://aviationweek.com/blog/high-hopes-can-compact-fusion-unlock-new-power-space-and-air-trans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ckheedmartin.com/us/products/compact-fusion.html" TargetMode="External"/><Relationship Id="rId14" Type="http://schemas.openxmlformats.org/officeDocument/2006/relationships/hyperlink" Target="http://denverclimatestudygroup.com/wp-content/uploads/2014/10/wg3_ar5_summary-for-policymakers_appr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Belanger</dc:creator>
  <cp:lastModifiedBy>Paul Belanger</cp:lastModifiedBy>
  <cp:revision>21</cp:revision>
  <dcterms:created xsi:type="dcterms:W3CDTF">2014-10-14T02:55:00Z</dcterms:created>
  <dcterms:modified xsi:type="dcterms:W3CDTF">2014-10-21T05:16:00Z</dcterms:modified>
</cp:coreProperties>
</file>